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A5BC2"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ВІДГУК</w:t>
      </w:r>
    </w:p>
    <w:p w14:paraId="187ECFB6"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офіційного опонента</w:t>
      </w:r>
    </w:p>
    <w:p w14:paraId="53F32F5D"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на дисертаційну роботу</w:t>
      </w:r>
    </w:p>
    <w:p w14:paraId="336CF01B"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Буткевича Миколи Віталійовича</w:t>
      </w:r>
    </w:p>
    <w:p w14:paraId="7544162B"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на тему «Моделі, методи та інформаційна технологія прогнозування часових рядів епідемічних процесів»,</w:t>
      </w:r>
    </w:p>
    <w:p w14:paraId="50137212"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представлену на здобуття ступеня доктора філософії</w:t>
      </w:r>
    </w:p>
    <w:p w14:paraId="150BFF86" w14:textId="77777777" w:rsidR="00CA238F" w:rsidRPr="00017539" w:rsidRDefault="00651C37" w:rsidP="0021304A">
      <w:pPr>
        <w:spacing w:after="0" w:line="288" w:lineRule="auto"/>
        <w:jc w:val="center"/>
        <w:rPr>
          <w:lang w:val="ru-RU"/>
        </w:rPr>
      </w:pPr>
      <w:r w:rsidRPr="00017539">
        <w:rPr>
          <w:rFonts w:ascii="Times New Roman" w:hAnsi="Times New Roman" w:cs="Times New Roman"/>
          <w:b/>
          <w:sz w:val="28"/>
          <w:lang w:val="ru-RU"/>
        </w:rPr>
        <w:t>в галузі знань 12 Інформаційні технології за спеціальністю 122 Комп'ютерні науки</w:t>
      </w:r>
    </w:p>
    <w:p w14:paraId="1AA5F570" w14:textId="77777777" w:rsidR="0021304A" w:rsidRDefault="0021304A">
      <w:pPr>
        <w:spacing w:before="120" w:after="0" w:line="360" w:lineRule="auto"/>
        <w:ind w:firstLine="709"/>
        <w:jc w:val="both"/>
        <w:rPr>
          <w:rFonts w:ascii="Times New Roman" w:hAnsi="Times New Roman" w:cs="Times New Roman"/>
          <w:b/>
          <w:sz w:val="28"/>
          <w:lang w:val="ru-RU"/>
        </w:rPr>
      </w:pPr>
    </w:p>
    <w:p w14:paraId="08566923" w14:textId="10C6187C"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Актуальність теми дисертації.</w:t>
      </w:r>
    </w:p>
    <w:p w14:paraId="760C12B1" w14:textId="5DC86C60"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Епідемічний нагляд як інформаційна основа системи громадського здоров'я в Україні упродовж останніх років зазнає системних викликів, пов'язаних із повномасштабною збройною агресією </w:t>
      </w:r>
      <w:r w:rsidR="0021304A">
        <w:rPr>
          <w:rFonts w:ascii="Times New Roman" w:hAnsi="Times New Roman" w:cs="Times New Roman"/>
          <w:sz w:val="28"/>
          <w:lang w:val="ru-RU"/>
        </w:rPr>
        <w:t>сусідньої країни</w:t>
      </w:r>
      <w:r w:rsidRPr="00017539">
        <w:rPr>
          <w:rFonts w:ascii="Times New Roman" w:hAnsi="Times New Roman" w:cs="Times New Roman"/>
          <w:sz w:val="28"/>
          <w:lang w:val="ru-RU"/>
        </w:rPr>
        <w:t>: руйнуванням медичної інфраструктури у прифронтових та тимчасово окупованих територіях, масовими переміщеннями населення, перевантаженням закладів охорони здоров'я та зниженням якості первинної реєстрації випадків інфекційних хвороб. Як наслідок, часові ряди захворюваності характеризуються наявністю прогалин, запізнень у поданні даних, структурних зламів та різких змін рівня охоплення спостереженням, що суттєво ускладнює застосування класичних статистичних моделей часових рядів та компартментних епідеміологічних моделей.</w:t>
      </w:r>
    </w:p>
    <w:p w14:paraId="48360C3B" w14:textId="427EAE4E"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Аналіз сучасного стану досліджень засвідчує наявність методичної прогалини: переважна більшість зарубіжних робіт з прогнозування інфекційної захворюваності методами глибокого навчання виконано на даних розвинутих систем епіднагляду з довгими, повними та якісно верифікованими часовими рядами; питання адаптації архітектур </w:t>
      </w:r>
      <w:r>
        <w:rPr>
          <w:rFonts w:ascii="Times New Roman" w:hAnsi="Times New Roman" w:cs="Times New Roman"/>
          <w:sz w:val="28"/>
        </w:rPr>
        <w:t>LSTM</w:t>
      </w:r>
      <w:r w:rsidRPr="00017539">
        <w:rPr>
          <w:rFonts w:ascii="Times New Roman" w:hAnsi="Times New Roman" w:cs="Times New Roman"/>
          <w:sz w:val="28"/>
          <w:lang w:val="ru-RU"/>
        </w:rPr>
        <w:t xml:space="preserve"> та методів їх валідації для умов короткої вибірки, структурних зламів і неповних даних залишаються недостатньо опрацьованими. Це обумовлює актуальність розроблення моделей, </w:t>
      </w:r>
      <w:r w:rsidRPr="00017539">
        <w:rPr>
          <w:rFonts w:ascii="Times New Roman" w:hAnsi="Times New Roman" w:cs="Times New Roman"/>
          <w:sz w:val="28"/>
          <w:lang w:val="ru-RU"/>
        </w:rPr>
        <w:lastRenderedPageBreak/>
        <w:t xml:space="preserve">методів та інформаційної технології прогнозування епідемічних часових рядів, орієнтованих </w:t>
      </w:r>
      <w:proofErr w:type="gramStart"/>
      <w:r w:rsidRPr="00017539">
        <w:rPr>
          <w:rFonts w:ascii="Times New Roman" w:hAnsi="Times New Roman" w:cs="Times New Roman"/>
          <w:sz w:val="28"/>
          <w:lang w:val="ru-RU"/>
        </w:rPr>
        <w:t>на роботу</w:t>
      </w:r>
      <w:proofErr w:type="gramEnd"/>
      <w:r w:rsidRPr="00017539">
        <w:rPr>
          <w:rFonts w:ascii="Times New Roman" w:hAnsi="Times New Roman" w:cs="Times New Roman"/>
          <w:sz w:val="28"/>
          <w:lang w:val="ru-RU"/>
        </w:rPr>
        <w:t xml:space="preserve"> в умовах обмежених та порушених даних, що </w:t>
      </w:r>
      <w:r w:rsidR="00586616">
        <w:rPr>
          <w:rFonts w:ascii="Times New Roman" w:hAnsi="Times New Roman" w:cs="Times New Roman"/>
          <w:sz w:val="28"/>
          <w:lang w:val="ru-RU"/>
        </w:rPr>
        <w:t>пропонуються у дисертаційній роботі Буткевича М.В.</w:t>
      </w:r>
      <w:r w:rsidRPr="00017539">
        <w:rPr>
          <w:rFonts w:ascii="Times New Roman" w:hAnsi="Times New Roman" w:cs="Times New Roman"/>
          <w:sz w:val="28"/>
          <w:lang w:val="ru-RU"/>
        </w:rPr>
        <w:t xml:space="preserve"> </w:t>
      </w:r>
    </w:p>
    <w:p w14:paraId="5C801E0E"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Обґрунтованість і достовірність наукових результатів, висновків і рекомендацій.</w:t>
      </w:r>
    </w:p>
    <w:p w14:paraId="3A0DEB22" w14:textId="23D24F0D"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Обґрунтованість та достовірність наукових положень і висновків, представлених у дисертаційній роботі, забезпечується застосуванням строгого математичного апарату теорії часових рядів та глибокого навчання, коректним добором тестів стаціонарності (Дікі–Фуллера, Квятковського–Філліпса–Шмідта–Шіна) та інформаційних критеріїв (</w:t>
      </w:r>
      <w:r>
        <w:rPr>
          <w:rFonts w:ascii="Times New Roman" w:hAnsi="Times New Roman" w:cs="Times New Roman"/>
          <w:sz w:val="28"/>
        </w:rPr>
        <w:t>AIC</w:t>
      </w:r>
      <w:r w:rsidRPr="00017539">
        <w:rPr>
          <w:rFonts w:ascii="Times New Roman" w:hAnsi="Times New Roman" w:cs="Times New Roman"/>
          <w:sz w:val="28"/>
          <w:lang w:val="ru-RU"/>
        </w:rPr>
        <w:t xml:space="preserve">, </w:t>
      </w:r>
      <w:r>
        <w:rPr>
          <w:rFonts w:ascii="Times New Roman" w:hAnsi="Times New Roman" w:cs="Times New Roman"/>
          <w:sz w:val="28"/>
        </w:rPr>
        <w:t>BIC</w:t>
      </w:r>
      <w:r w:rsidRPr="00017539">
        <w:rPr>
          <w:rFonts w:ascii="Times New Roman" w:hAnsi="Times New Roman" w:cs="Times New Roman"/>
          <w:sz w:val="28"/>
          <w:lang w:val="ru-RU"/>
        </w:rPr>
        <w:t xml:space="preserve">) при ідентифікації порядків </w:t>
      </w:r>
      <w:r>
        <w:rPr>
          <w:rFonts w:ascii="Times New Roman" w:hAnsi="Times New Roman" w:cs="Times New Roman"/>
          <w:sz w:val="28"/>
        </w:rPr>
        <w:t>ARIMA</w:t>
      </w:r>
      <w:r w:rsidRPr="00017539">
        <w:rPr>
          <w:rFonts w:ascii="Times New Roman" w:hAnsi="Times New Roman" w:cs="Times New Roman"/>
          <w:sz w:val="28"/>
          <w:lang w:val="ru-RU"/>
        </w:rPr>
        <w:t>-моделей, а також послідовним проведенням експериментальної перевірки на вибірці реальних даних епідемічного нагляду за період 2013–2024 років. Результати дисертаційного дослідження пройшли багатоступеневу апробацію на представницьких міжнародних науково-практичних конференціях (</w:t>
      </w:r>
      <w:r>
        <w:rPr>
          <w:rFonts w:ascii="Times New Roman" w:hAnsi="Times New Roman" w:cs="Times New Roman"/>
          <w:sz w:val="28"/>
        </w:rPr>
        <w:t>ProfIT</w:t>
      </w:r>
      <w:r w:rsidRPr="00017539">
        <w:rPr>
          <w:rFonts w:ascii="Times New Roman" w:hAnsi="Times New Roman" w:cs="Times New Roman"/>
          <w:sz w:val="28"/>
          <w:lang w:val="ru-RU"/>
        </w:rPr>
        <w:t xml:space="preserve"> </w:t>
      </w:r>
      <w:r>
        <w:rPr>
          <w:rFonts w:ascii="Times New Roman" w:hAnsi="Times New Roman" w:cs="Times New Roman"/>
          <w:sz w:val="28"/>
        </w:rPr>
        <w:t>AI</w:t>
      </w:r>
      <w:r w:rsidRPr="00017539">
        <w:rPr>
          <w:rFonts w:ascii="Times New Roman" w:hAnsi="Times New Roman" w:cs="Times New Roman"/>
          <w:sz w:val="28"/>
          <w:lang w:val="ru-RU"/>
        </w:rPr>
        <w:t xml:space="preserve">, </w:t>
      </w:r>
      <w:r>
        <w:rPr>
          <w:rFonts w:ascii="Times New Roman" w:hAnsi="Times New Roman" w:cs="Times New Roman"/>
          <w:sz w:val="28"/>
        </w:rPr>
        <w:t>IDDM</w:t>
      </w:r>
      <w:r w:rsidRPr="00017539">
        <w:rPr>
          <w:rFonts w:ascii="Times New Roman" w:hAnsi="Times New Roman" w:cs="Times New Roman"/>
          <w:sz w:val="28"/>
          <w:lang w:val="ru-RU"/>
        </w:rPr>
        <w:t xml:space="preserve">, </w:t>
      </w:r>
      <w:r>
        <w:rPr>
          <w:rFonts w:ascii="Times New Roman" w:hAnsi="Times New Roman" w:cs="Times New Roman"/>
          <w:sz w:val="28"/>
        </w:rPr>
        <w:t>DESSERT</w:t>
      </w:r>
      <w:r w:rsidRPr="00017539">
        <w:rPr>
          <w:rFonts w:ascii="Times New Roman" w:hAnsi="Times New Roman" w:cs="Times New Roman"/>
          <w:sz w:val="28"/>
          <w:lang w:val="ru-RU"/>
        </w:rPr>
        <w:t xml:space="preserve">, </w:t>
      </w:r>
      <w:r>
        <w:rPr>
          <w:rFonts w:ascii="Times New Roman" w:hAnsi="Times New Roman" w:cs="Times New Roman"/>
          <w:sz w:val="28"/>
        </w:rPr>
        <w:t>ACIT</w:t>
      </w:r>
      <w:r w:rsidRPr="00017539">
        <w:rPr>
          <w:rFonts w:ascii="Times New Roman" w:hAnsi="Times New Roman" w:cs="Times New Roman"/>
          <w:sz w:val="28"/>
          <w:lang w:val="ru-RU"/>
        </w:rPr>
        <w:t xml:space="preserve">, </w:t>
      </w:r>
      <w:r>
        <w:rPr>
          <w:rFonts w:ascii="Times New Roman" w:hAnsi="Times New Roman" w:cs="Times New Roman"/>
          <w:sz w:val="28"/>
        </w:rPr>
        <w:t>TCSET</w:t>
      </w:r>
      <w:r w:rsidRPr="00017539">
        <w:rPr>
          <w:rFonts w:ascii="Times New Roman" w:hAnsi="Times New Roman" w:cs="Times New Roman"/>
          <w:sz w:val="28"/>
          <w:lang w:val="ru-RU"/>
        </w:rPr>
        <w:t xml:space="preserve">, </w:t>
      </w:r>
      <w:r>
        <w:rPr>
          <w:rFonts w:ascii="Times New Roman" w:hAnsi="Times New Roman" w:cs="Times New Roman"/>
          <w:sz w:val="28"/>
        </w:rPr>
        <w:t>ICTM</w:t>
      </w:r>
      <w:r w:rsidRPr="00017539">
        <w:rPr>
          <w:rFonts w:ascii="Times New Roman" w:hAnsi="Times New Roman" w:cs="Times New Roman"/>
          <w:sz w:val="28"/>
          <w:lang w:val="ru-RU"/>
        </w:rPr>
        <w:t xml:space="preserve">) та у фахових наукових виданнях, індексованих у наукометричній базі </w:t>
      </w:r>
      <w:r>
        <w:rPr>
          <w:rFonts w:ascii="Times New Roman" w:hAnsi="Times New Roman" w:cs="Times New Roman"/>
          <w:sz w:val="28"/>
        </w:rPr>
        <w:t>Scopus</w:t>
      </w:r>
      <w:r w:rsidRPr="00017539">
        <w:rPr>
          <w:rFonts w:ascii="Times New Roman" w:hAnsi="Times New Roman" w:cs="Times New Roman"/>
          <w:sz w:val="28"/>
          <w:lang w:val="ru-RU"/>
        </w:rPr>
        <w:t xml:space="preserve"> квартилів </w:t>
      </w:r>
      <w:r>
        <w:rPr>
          <w:rFonts w:ascii="Times New Roman" w:hAnsi="Times New Roman" w:cs="Times New Roman"/>
          <w:sz w:val="28"/>
        </w:rPr>
        <w:t>Q</w:t>
      </w:r>
      <w:r w:rsidRPr="00017539">
        <w:rPr>
          <w:rFonts w:ascii="Times New Roman" w:hAnsi="Times New Roman" w:cs="Times New Roman"/>
          <w:sz w:val="28"/>
          <w:lang w:val="ru-RU"/>
        </w:rPr>
        <w:t xml:space="preserve">1 та </w:t>
      </w:r>
      <w:r>
        <w:rPr>
          <w:rFonts w:ascii="Times New Roman" w:hAnsi="Times New Roman" w:cs="Times New Roman"/>
          <w:sz w:val="28"/>
        </w:rPr>
        <w:t>Q</w:t>
      </w:r>
      <w:r w:rsidRPr="00017539">
        <w:rPr>
          <w:rFonts w:ascii="Times New Roman" w:hAnsi="Times New Roman" w:cs="Times New Roman"/>
          <w:sz w:val="28"/>
          <w:lang w:val="ru-RU"/>
        </w:rPr>
        <w:t>2, що додатково підтверджує достовірність отриманих результатів.</w:t>
      </w:r>
    </w:p>
    <w:p w14:paraId="43024E58" w14:textId="385CB87F" w:rsidR="00CA238F" w:rsidRDefault="00641547" w:rsidP="00641547">
      <w:pPr>
        <w:spacing w:after="0" w:line="360" w:lineRule="auto"/>
        <w:ind w:firstLine="720"/>
        <w:jc w:val="both"/>
        <w:rPr>
          <w:rFonts w:ascii="Times New Roman" w:hAnsi="Times New Roman" w:cs="Times New Roman"/>
          <w:b/>
          <w:sz w:val="28"/>
          <w:lang w:val="ru-RU"/>
        </w:rPr>
      </w:pPr>
      <w:r>
        <w:rPr>
          <w:rFonts w:ascii="Times New Roman" w:hAnsi="Times New Roman" w:cs="Times New Roman"/>
          <w:b/>
          <w:bCs/>
          <w:sz w:val="28"/>
          <w:szCs w:val="28"/>
          <w:lang w:val="uk-UA"/>
        </w:rPr>
        <w:t>Новизна наукових положень та висновків</w:t>
      </w:r>
      <w:r w:rsidR="00651C37" w:rsidRPr="00017539">
        <w:rPr>
          <w:rFonts w:ascii="Times New Roman" w:hAnsi="Times New Roman" w:cs="Times New Roman"/>
          <w:b/>
          <w:sz w:val="28"/>
          <w:lang w:val="ru-RU"/>
        </w:rPr>
        <w:t xml:space="preserve"> дисертаційної роботи</w:t>
      </w:r>
      <w:r>
        <w:rPr>
          <w:rFonts w:ascii="Times New Roman" w:hAnsi="Times New Roman" w:cs="Times New Roman"/>
          <w:b/>
          <w:sz w:val="28"/>
          <w:lang w:val="ru-RU"/>
        </w:rPr>
        <w:t>.</w:t>
      </w:r>
      <w:r w:rsidR="00651C37" w:rsidRPr="00017539">
        <w:rPr>
          <w:rFonts w:ascii="Times New Roman" w:hAnsi="Times New Roman" w:cs="Times New Roman"/>
          <w:b/>
          <w:sz w:val="28"/>
          <w:lang w:val="ru-RU"/>
        </w:rPr>
        <w:t xml:space="preserve"> </w:t>
      </w:r>
    </w:p>
    <w:p w14:paraId="44E80D1A" w14:textId="2E37C234" w:rsidR="00641547" w:rsidRDefault="00641547" w:rsidP="00641547">
      <w:pPr>
        <w:spacing w:after="0" w:line="36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дисертаційній роботі було </w:t>
      </w:r>
      <w:r>
        <w:rPr>
          <w:rFonts w:ascii="Times New Roman" w:hAnsi="Times New Roman" w:cs="Times New Roman"/>
          <w:sz w:val="28"/>
          <w:szCs w:val="28"/>
          <w:lang w:val="uk-UA"/>
        </w:rPr>
        <w:t>отрим</w:t>
      </w:r>
      <w:r>
        <w:rPr>
          <w:rFonts w:ascii="Times New Roman" w:hAnsi="Times New Roman" w:cs="Times New Roman"/>
          <w:sz w:val="28"/>
          <w:szCs w:val="28"/>
          <w:lang w:val="uk-UA"/>
        </w:rPr>
        <w:t xml:space="preserve">ано нові наукові </w:t>
      </w:r>
      <w:r>
        <w:rPr>
          <w:rFonts w:ascii="Times New Roman" w:hAnsi="Times New Roman" w:cs="Times New Roman"/>
          <w:sz w:val="28"/>
          <w:szCs w:val="28"/>
          <w:lang w:val="uk-UA"/>
        </w:rPr>
        <w:t>результати</w:t>
      </w:r>
      <w:r>
        <w:rPr>
          <w:rFonts w:ascii="Times New Roman" w:hAnsi="Times New Roman" w:cs="Times New Roman"/>
          <w:sz w:val="28"/>
          <w:szCs w:val="28"/>
          <w:lang w:val="uk-UA"/>
        </w:rPr>
        <w:t>, а саме:</w:t>
      </w:r>
    </w:p>
    <w:p w14:paraId="52B2C180" w14:textId="54E8F927" w:rsidR="00CA238F" w:rsidRPr="00641547" w:rsidRDefault="00641547">
      <w:pPr>
        <w:spacing w:after="0" w:line="360" w:lineRule="auto"/>
        <w:ind w:firstLine="709"/>
        <w:jc w:val="both"/>
        <w:rPr>
          <w:lang w:val="uk-UA"/>
        </w:rPr>
      </w:pPr>
      <w:r w:rsidRPr="00641547">
        <w:rPr>
          <w:rFonts w:ascii="Times New Roman" w:hAnsi="Times New Roman" w:cs="Times New Roman"/>
          <w:b/>
          <w:sz w:val="28"/>
          <w:lang w:val="uk-UA"/>
        </w:rPr>
        <w:t>–</w:t>
      </w:r>
      <w:r w:rsidR="00651C37" w:rsidRPr="00641547">
        <w:rPr>
          <w:rFonts w:ascii="Times New Roman" w:hAnsi="Times New Roman" w:cs="Times New Roman"/>
          <w:b/>
          <w:sz w:val="28"/>
          <w:lang w:val="uk-UA"/>
        </w:rPr>
        <w:t xml:space="preserve"> </w:t>
      </w:r>
      <w:r>
        <w:rPr>
          <w:rFonts w:ascii="Times New Roman" w:hAnsi="Times New Roman" w:cs="Times New Roman"/>
          <w:sz w:val="28"/>
          <w:lang w:val="uk-UA"/>
        </w:rPr>
        <w:t>у</w:t>
      </w:r>
      <w:r w:rsidR="00651C37" w:rsidRPr="00641547">
        <w:rPr>
          <w:rFonts w:ascii="Times New Roman" w:hAnsi="Times New Roman" w:cs="Times New Roman"/>
          <w:sz w:val="28"/>
          <w:lang w:val="uk-UA"/>
        </w:rPr>
        <w:t xml:space="preserve">перше запропоновано метод кумулятивного представлення епідемічних часових рядів для прогнозування мережами довгої короткочасної пам'яті, заснований на принципі заміни рівневих значень кількості випадків захворювання наростаючим підсумком від початку періоду спостереження з подальшою </w:t>
      </w:r>
      <w:r w:rsidR="00651C37">
        <w:rPr>
          <w:rFonts w:ascii="Times New Roman" w:hAnsi="Times New Roman" w:cs="Times New Roman"/>
          <w:sz w:val="28"/>
        </w:rPr>
        <w:t>min</w:t>
      </w:r>
      <w:r w:rsidR="00651C37" w:rsidRPr="00641547">
        <w:rPr>
          <w:rFonts w:ascii="Times New Roman" w:hAnsi="Times New Roman" w:cs="Times New Roman"/>
          <w:sz w:val="28"/>
          <w:lang w:val="uk-UA"/>
        </w:rPr>
        <w:t>-</w:t>
      </w:r>
      <w:r w:rsidR="00651C37">
        <w:rPr>
          <w:rFonts w:ascii="Times New Roman" w:hAnsi="Times New Roman" w:cs="Times New Roman"/>
          <w:sz w:val="28"/>
        </w:rPr>
        <w:t>max</w:t>
      </w:r>
      <w:r w:rsidR="00651C37" w:rsidRPr="00641547">
        <w:rPr>
          <w:rFonts w:ascii="Times New Roman" w:hAnsi="Times New Roman" w:cs="Times New Roman"/>
          <w:sz w:val="28"/>
          <w:lang w:val="uk-UA"/>
        </w:rPr>
        <w:t xml:space="preserve"> нормалізацією, параметри якої обчислюються виключно на навчальній вибірці, що згладжує короткострокові флуктуації та знижує відносну дисперсію</w:t>
      </w:r>
      <w:r>
        <w:rPr>
          <w:rFonts w:ascii="Times New Roman" w:hAnsi="Times New Roman" w:cs="Times New Roman"/>
          <w:sz w:val="28"/>
          <w:lang w:val="uk-UA"/>
        </w:rPr>
        <w:t>;</w:t>
      </w:r>
    </w:p>
    <w:p w14:paraId="2EB631DA" w14:textId="0AE804C4" w:rsidR="00CA238F" w:rsidRPr="00641547" w:rsidRDefault="00641547">
      <w:pPr>
        <w:spacing w:after="0" w:line="360" w:lineRule="auto"/>
        <w:ind w:firstLine="709"/>
        <w:jc w:val="both"/>
        <w:rPr>
          <w:lang w:val="uk-UA"/>
        </w:rPr>
      </w:pPr>
      <w:r>
        <w:rPr>
          <w:rFonts w:ascii="Times New Roman" w:hAnsi="Times New Roman" w:cs="Times New Roman"/>
          <w:b/>
          <w:sz w:val="28"/>
          <w:lang w:val="uk-UA"/>
        </w:rPr>
        <w:lastRenderedPageBreak/>
        <w:t xml:space="preserve">– </w:t>
      </w:r>
      <w:r>
        <w:rPr>
          <w:rFonts w:ascii="Times New Roman" w:hAnsi="Times New Roman" w:cs="Times New Roman"/>
          <w:sz w:val="28"/>
          <w:lang w:val="uk-UA"/>
        </w:rPr>
        <w:t>у</w:t>
      </w:r>
      <w:r w:rsidR="00651C37" w:rsidRPr="00641547">
        <w:rPr>
          <w:rFonts w:ascii="Times New Roman" w:hAnsi="Times New Roman" w:cs="Times New Roman"/>
          <w:sz w:val="28"/>
          <w:lang w:val="uk-UA"/>
        </w:rPr>
        <w:t xml:space="preserve">перше запропоновано метод циклічного кодування сезонних ознак для </w:t>
      </w:r>
      <w:r w:rsidR="00651C37">
        <w:rPr>
          <w:rFonts w:ascii="Times New Roman" w:hAnsi="Times New Roman" w:cs="Times New Roman"/>
          <w:sz w:val="28"/>
        </w:rPr>
        <w:t>LSTM</w:t>
      </w:r>
      <w:r w:rsidR="00651C37" w:rsidRPr="00641547">
        <w:rPr>
          <w:rFonts w:ascii="Times New Roman" w:hAnsi="Times New Roman" w:cs="Times New Roman"/>
          <w:sz w:val="28"/>
          <w:lang w:val="uk-UA"/>
        </w:rPr>
        <w:t xml:space="preserve"> моделей епідемічного прогнозування, заснований на тригонометричному відображенні дискретного часового індексу на одиничне коло у двовимірному просторі за допомогою синусоїдальної та косинусоїдальної функцій від номера місяця, який відрізняється від існуючих підходів до моделювання сезонності в епідемічних нейромережевих моделях забезпеченням безперервності та рівновіддаленості сусідніх місяців, що дозволяє покращити точність прогнозування </w:t>
      </w:r>
      <w:r w:rsidR="000A205E">
        <w:rPr>
          <w:rFonts w:ascii="Times New Roman" w:hAnsi="Times New Roman" w:cs="Times New Roman"/>
          <w:sz w:val="28"/>
          <w:lang w:val="uk-UA"/>
        </w:rPr>
        <w:t>в</w:t>
      </w:r>
      <w:r w:rsidR="00651C37" w:rsidRPr="00641547">
        <w:rPr>
          <w:rFonts w:ascii="Times New Roman" w:hAnsi="Times New Roman" w:cs="Times New Roman"/>
          <w:sz w:val="28"/>
          <w:lang w:val="uk-UA"/>
        </w:rPr>
        <w:t xml:space="preserve"> порівнян</w:t>
      </w:r>
      <w:r w:rsidR="000A205E">
        <w:rPr>
          <w:rFonts w:ascii="Times New Roman" w:hAnsi="Times New Roman" w:cs="Times New Roman"/>
          <w:sz w:val="28"/>
          <w:lang w:val="uk-UA"/>
        </w:rPr>
        <w:t>ні</w:t>
      </w:r>
      <w:r w:rsidR="00651C37" w:rsidRPr="00641547">
        <w:rPr>
          <w:rFonts w:ascii="Times New Roman" w:hAnsi="Times New Roman" w:cs="Times New Roman"/>
          <w:sz w:val="28"/>
          <w:lang w:val="uk-UA"/>
        </w:rPr>
        <w:t xml:space="preserve"> з моделями без явних сезонних ознак</w:t>
      </w:r>
      <w:r w:rsidR="000A205E">
        <w:rPr>
          <w:rFonts w:ascii="Times New Roman" w:hAnsi="Times New Roman" w:cs="Times New Roman"/>
          <w:sz w:val="28"/>
          <w:lang w:val="uk-UA"/>
        </w:rPr>
        <w:t>;</w:t>
      </w:r>
    </w:p>
    <w:p w14:paraId="1EA356AF" w14:textId="2E0507C1" w:rsidR="00CA238F" w:rsidRPr="000A205E" w:rsidRDefault="000A205E">
      <w:pPr>
        <w:spacing w:after="0" w:line="360" w:lineRule="auto"/>
        <w:ind w:firstLine="709"/>
        <w:jc w:val="both"/>
        <w:rPr>
          <w:lang w:val="uk-UA"/>
        </w:rPr>
      </w:pPr>
      <w:r>
        <w:rPr>
          <w:rFonts w:ascii="Times New Roman" w:hAnsi="Times New Roman" w:cs="Times New Roman"/>
          <w:b/>
          <w:sz w:val="28"/>
          <w:lang w:val="uk-UA"/>
        </w:rPr>
        <w:t xml:space="preserve">– </w:t>
      </w:r>
      <w:r w:rsidRPr="000A205E">
        <w:rPr>
          <w:rFonts w:ascii="Times New Roman" w:hAnsi="Times New Roman" w:cs="Times New Roman"/>
          <w:sz w:val="28"/>
          <w:lang w:val="uk-UA"/>
        </w:rPr>
        <w:t>у</w:t>
      </w:r>
      <w:r w:rsidR="00651C37" w:rsidRPr="000A205E">
        <w:rPr>
          <w:rFonts w:ascii="Times New Roman" w:hAnsi="Times New Roman" w:cs="Times New Roman"/>
          <w:sz w:val="28"/>
          <w:lang w:val="uk-UA"/>
        </w:rPr>
        <w:t xml:space="preserve">досконалено метод валідації прогностичних моделей епідемічних часових рядів для коротких вибірок в умовах структурних зламів, заснований на стратегії </w:t>
      </w:r>
      <w:r w:rsidR="00651C37">
        <w:rPr>
          <w:rFonts w:ascii="Times New Roman" w:hAnsi="Times New Roman" w:cs="Times New Roman"/>
          <w:sz w:val="28"/>
        </w:rPr>
        <w:t>walk</w:t>
      </w:r>
      <w:r w:rsidR="00651C37" w:rsidRPr="000A205E">
        <w:rPr>
          <w:rFonts w:ascii="Times New Roman" w:hAnsi="Times New Roman" w:cs="Times New Roman"/>
          <w:sz w:val="28"/>
          <w:lang w:val="uk-UA"/>
        </w:rPr>
        <w:t>-</w:t>
      </w:r>
      <w:r w:rsidR="00651C37">
        <w:rPr>
          <w:rFonts w:ascii="Times New Roman" w:hAnsi="Times New Roman" w:cs="Times New Roman"/>
          <w:sz w:val="28"/>
        </w:rPr>
        <w:t>forward</w:t>
      </w:r>
      <w:r w:rsidR="00651C37" w:rsidRPr="000A205E">
        <w:rPr>
          <w:rFonts w:ascii="Times New Roman" w:hAnsi="Times New Roman" w:cs="Times New Roman"/>
          <w:sz w:val="28"/>
          <w:lang w:val="uk-UA"/>
        </w:rPr>
        <w:t xml:space="preserve"> з послідовним розширенням навчального вікна та принципі строгої темпоральної каузальності, який відрізняється від існуючих обов'язковим обчисленням параметрів усіх трансформацій, що дозволяє отримати реалістичну оцінку продуктивності моделі в режимі послідовного прогнозування та запобігає витоку інформації з тестового періоду.</w:t>
      </w:r>
    </w:p>
    <w:p w14:paraId="7B412CEB" w14:textId="3C9A7EEE" w:rsidR="00CA238F" w:rsidRPr="000A205E" w:rsidRDefault="000A205E">
      <w:pPr>
        <w:spacing w:after="0" w:line="360" w:lineRule="auto"/>
        <w:ind w:firstLine="709"/>
        <w:jc w:val="both"/>
        <w:rPr>
          <w:lang w:val="uk-UA"/>
        </w:rPr>
      </w:pPr>
      <w:r w:rsidRPr="000A205E">
        <w:rPr>
          <w:rFonts w:ascii="Times New Roman" w:hAnsi="Times New Roman" w:cs="Times New Roman"/>
          <w:b/>
          <w:sz w:val="28"/>
          <w:lang w:val="uk-UA"/>
        </w:rPr>
        <w:t>–</w:t>
      </w:r>
      <w:r w:rsidR="00651C37" w:rsidRPr="000A205E">
        <w:rPr>
          <w:rFonts w:ascii="Times New Roman" w:hAnsi="Times New Roman" w:cs="Times New Roman"/>
          <w:b/>
          <w:sz w:val="28"/>
          <w:lang w:val="uk-UA"/>
        </w:rPr>
        <w:t xml:space="preserve"> </w:t>
      </w:r>
      <w:r>
        <w:rPr>
          <w:rFonts w:ascii="Times New Roman" w:hAnsi="Times New Roman" w:cs="Times New Roman"/>
          <w:sz w:val="28"/>
          <w:lang w:val="uk-UA"/>
        </w:rPr>
        <w:t>н</w:t>
      </w:r>
      <w:r w:rsidR="00651C37" w:rsidRPr="000A205E">
        <w:rPr>
          <w:rFonts w:ascii="Times New Roman" w:hAnsi="Times New Roman" w:cs="Times New Roman"/>
          <w:sz w:val="28"/>
          <w:lang w:val="uk-UA"/>
        </w:rPr>
        <w:t xml:space="preserve">абула подальшого розвитку архітектура </w:t>
      </w:r>
      <w:r w:rsidR="00651C37">
        <w:rPr>
          <w:rFonts w:ascii="Times New Roman" w:hAnsi="Times New Roman" w:cs="Times New Roman"/>
          <w:sz w:val="28"/>
        </w:rPr>
        <w:t>LSTM</w:t>
      </w:r>
      <w:r w:rsidR="00651C37" w:rsidRPr="000A205E">
        <w:rPr>
          <w:rFonts w:ascii="Times New Roman" w:hAnsi="Times New Roman" w:cs="Times New Roman"/>
          <w:sz w:val="28"/>
          <w:lang w:val="uk-UA"/>
        </w:rPr>
        <w:t xml:space="preserve"> мереж для епідемічного прогнозування, заснована на принципі ієрархічного представлення часових залежностей із адаптацією складності моделі до обсягу та характеру доступних даних, яка відрізняється від існуючих систематичним емпіричним обґрунтуванням достатності компактних двошарових конфігурацій та необхідності</w:t>
      </w:r>
      <w:r>
        <w:rPr>
          <w:rFonts w:ascii="Times New Roman" w:hAnsi="Times New Roman" w:cs="Times New Roman"/>
          <w:sz w:val="28"/>
          <w:lang w:val="uk-UA"/>
        </w:rPr>
        <w:t xml:space="preserve"> використання</w:t>
      </w:r>
      <w:r w:rsidR="00651C37" w:rsidRPr="000A205E">
        <w:rPr>
          <w:rFonts w:ascii="Times New Roman" w:hAnsi="Times New Roman" w:cs="Times New Roman"/>
          <w:sz w:val="28"/>
          <w:lang w:val="uk-UA"/>
        </w:rPr>
        <w:t xml:space="preserve"> глибоких тришарових пірамідальних архітектур для рядів з множинними сезонними компонентами та структурними зламами, що дозволяє забезпечити навчання моделей на стандартному </w:t>
      </w:r>
      <w:r w:rsidR="00651C37">
        <w:rPr>
          <w:rFonts w:ascii="Times New Roman" w:hAnsi="Times New Roman" w:cs="Times New Roman"/>
          <w:sz w:val="28"/>
        </w:rPr>
        <w:t>CPU</w:t>
      </w:r>
      <w:r w:rsidR="00651C37" w:rsidRPr="000A205E">
        <w:rPr>
          <w:rFonts w:ascii="Times New Roman" w:hAnsi="Times New Roman" w:cs="Times New Roman"/>
          <w:sz w:val="28"/>
          <w:lang w:val="uk-UA"/>
        </w:rPr>
        <w:t xml:space="preserve"> без </w:t>
      </w:r>
      <w:r w:rsidR="00651C37">
        <w:rPr>
          <w:rFonts w:ascii="Times New Roman" w:hAnsi="Times New Roman" w:cs="Times New Roman"/>
          <w:sz w:val="28"/>
        </w:rPr>
        <w:t>GPU</w:t>
      </w:r>
      <w:r w:rsidR="00651C37" w:rsidRPr="000A205E">
        <w:rPr>
          <w:rFonts w:ascii="Times New Roman" w:hAnsi="Times New Roman" w:cs="Times New Roman"/>
          <w:sz w:val="28"/>
          <w:lang w:val="uk-UA"/>
        </w:rPr>
        <w:t>-прискорювачів без втрати точності прогнозування</w:t>
      </w:r>
      <w:r>
        <w:rPr>
          <w:rFonts w:ascii="Times New Roman" w:hAnsi="Times New Roman" w:cs="Times New Roman"/>
          <w:sz w:val="28"/>
          <w:lang w:val="uk-UA"/>
        </w:rPr>
        <w:t>;</w:t>
      </w:r>
    </w:p>
    <w:p w14:paraId="0E65402A" w14:textId="0D7F8859" w:rsidR="00CA238F" w:rsidRPr="000A205E" w:rsidRDefault="000A205E">
      <w:pPr>
        <w:spacing w:after="0" w:line="360" w:lineRule="auto"/>
        <w:ind w:firstLine="709"/>
        <w:jc w:val="both"/>
        <w:rPr>
          <w:lang w:val="uk-UA"/>
        </w:rPr>
      </w:pPr>
      <w:r>
        <w:rPr>
          <w:rFonts w:ascii="Times New Roman" w:hAnsi="Times New Roman" w:cs="Times New Roman"/>
          <w:b/>
          <w:sz w:val="28"/>
          <w:lang w:val="uk-UA"/>
        </w:rPr>
        <w:t xml:space="preserve">– </w:t>
      </w:r>
      <w:r w:rsidRPr="000A205E">
        <w:rPr>
          <w:rFonts w:ascii="Times New Roman" w:hAnsi="Times New Roman" w:cs="Times New Roman"/>
          <w:sz w:val="28"/>
          <w:lang w:val="uk-UA"/>
        </w:rPr>
        <w:t>н</w:t>
      </w:r>
      <w:r w:rsidR="00651C37" w:rsidRPr="000A205E">
        <w:rPr>
          <w:rFonts w:ascii="Times New Roman" w:hAnsi="Times New Roman" w:cs="Times New Roman"/>
          <w:sz w:val="28"/>
          <w:lang w:val="uk-UA"/>
        </w:rPr>
        <w:t xml:space="preserve">абула подальшого розвитку архітектура інформаційної технології прогнозування інфекційної захворюваності, заснована на розділенні тренувального та інференсного шарів, яка відрізняється від існуючих інтеграцією статистичних моделей </w:t>
      </w:r>
      <w:r w:rsidR="00651C37">
        <w:rPr>
          <w:rFonts w:ascii="Times New Roman" w:hAnsi="Times New Roman" w:cs="Times New Roman"/>
          <w:sz w:val="28"/>
        </w:rPr>
        <w:t>ARIMA</w:t>
      </w:r>
      <w:r w:rsidR="00651C37" w:rsidRPr="000A205E">
        <w:rPr>
          <w:rFonts w:ascii="Times New Roman" w:hAnsi="Times New Roman" w:cs="Times New Roman"/>
          <w:sz w:val="28"/>
          <w:lang w:val="uk-UA"/>
        </w:rPr>
        <w:t xml:space="preserve"> та нейромережевих моделей </w:t>
      </w:r>
      <w:r w:rsidR="00651C37">
        <w:rPr>
          <w:rFonts w:ascii="Times New Roman" w:hAnsi="Times New Roman" w:cs="Times New Roman"/>
          <w:sz w:val="28"/>
        </w:rPr>
        <w:t>LSTM</w:t>
      </w:r>
      <w:r w:rsidR="00651C37" w:rsidRPr="000A205E">
        <w:rPr>
          <w:rFonts w:ascii="Times New Roman" w:hAnsi="Times New Roman" w:cs="Times New Roman"/>
          <w:sz w:val="28"/>
          <w:lang w:val="uk-UA"/>
        </w:rPr>
        <w:t xml:space="preserve"> у </w:t>
      </w:r>
      <w:r w:rsidR="00651C37" w:rsidRPr="000A205E">
        <w:rPr>
          <w:rFonts w:ascii="Times New Roman" w:hAnsi="Times New Roman" w:cs="Times New Roman"/>
          <w:sz w:val="28"/>
          <w:lang w:val="uk-UA"/>
        </w:rPr>
        <w:lastRenderedPageBreak/>
        <w:t>єдиний конвеєр з автоматизованим контролем якості, що дозволяє забезпечити відтворюваність прогнозів та оперативне перенавчання при надходженні нових епідемічних даних.</w:t>
      </w:r>
    </w:p>
    <w:p w14:paraId="5D5B4A6C" w14:textId="3E847B90" w:rsidR="00CA238F" w:rsidRPr="000A205E" w:rsidRDefault="000A205E">
      <w:pPr>
        <w:spacing w:after="0" w:line="360" w:lineRule="auto"/>
        <w:ind w:firstLine="709"/>
        <w:jc w:val="both"/>
        <w:rPr>
          <w:lang w:val="uk-UA"/>
        </w:rPr>
      </w:pPr>
      <w:r>
        <w:rPr>
          <w:rFonts w:ascii="Times New Roman" w:hAnsi="Times New Roman" w:cs="Times New Roman"/>
          <w:sz w:val="28"/>
          <w:lang w:val="uk-UA"/>
        </w:rPr>
        <w:t>Отримані</w:t>
      </w:r>
      <w:r w:rsidR="00651C37" w:rsidRPr="000A205E">
        <w:rPr>
          <w:rFonts w:ascii="Times New Roman" w:hAnsi="Times New Roman" w:cs="Times New Roman"/>
          <w:sz w:val="28"/>
          <w:lang w:val="uk-UA"/>
        </w:rPr>
        <w:t xml:space="preserve"> </w:t>
      </w:r>
      <w:r>
        <w:rPr>
          <w:rFonts w:ascii="Times New Roman" w:hAnsi="Times New Roman" w:cs="Times New Roman"/>
          <w:sz w:val="28"/>
          <w:lang w:val="uk-UA"/>
        </w:rPr>
        <w:t>здобувачем</w:t>
      </w:r>
      <w:r w:rsidR="00651C37" w:rsidRPr="000A205E">
        <w:rPr>
          <w:rFonts w:ascii="Times New Roman" w:hAnsi="Times New Roman" w:cs="Times New Roman"/>
          <w:sz w:val="28"/>
          <w:lang w:val="uk-UA"/>
        </w:rPr>
        <w:t xml:space="preserve"> науков</w:t>
      </w:r>
      <w:r>
        <w:rPr>
          <w:rFonts w:ascii="Times New Roman" w:hAnsi="Times New Roman" w:cs="Times New Roman"/>
          <w:sz w:val="28"/>
          <w:lang w:val="uk-UA"/>
        </w:rPr>
        <w:t>і</w:t>
      </w:r>
      <w:r w:rsidR="00651C37" w:rsidRPr="000A205E">
        <w:rPr>
          <w:rFonts w:ascii="Times New Roman" w:hAnsi="Times New Roman" w:cs="Times New Roman"/>
          <w:sz w:val="28"/>
          <w:lang w:val="uk-UA"/>
        </w:rPr>
        <w:t xml:space="preserve"> </w:t>
      </w:r>
      <w:r>
        <w:rPr>
          <w:rFonts w:ascii="Times New Roman" w:hAnsi="Times New Roman" w:cs="Times New Roman"/>
          <w:sz w:val="28"/>
          <w:lang w:val="uk-UA"/>
        </w:rPr>
        <w:t>результати</w:t>
      </w:r>
      <w:r w:rsidR="00651C37" w:rsidRPr="000A205E">
        <w:rPr>
          <w:rFonts w:ascii="Times New Roman" w:hAnsi="Times New Roman" w:cs="Times New Roman"/>
          <w:sz w:val="28"/>
          <w:lang w:val="uk-UA"/>
        </w:rPr>
        <w:t xml:space="preserve"> повністю</w:t>
      </w:r>
      <w:r>
        <w:rPr>
          <w:rFonts w:ascii="Times New Roman" w:hAnsi="Times New Roman" w:cs="Times New Roman"/>
          <w:sz w:val="28"/>
          <w:lang w:val="uk-UA"/>
        </w:rPr>
        <w:t xml:space="preserve"> відповідають меті та завданням дисертаційної роботи.</w:t>
      </w:r>
    </w:p>
    <w:p w14:paraId="1242EFCC"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Повнота викладення результатів досліджень в опублікованих працях.</w:t>
      </w:r>
    </w:p>
    <w:p w14:paraId="2CF6216E" w14:textId="2021838B"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Дослідження, результати яких викладено в дисертації, </w:t>
      </w:r>
      <w:r w:rsidR="005312A7">
        <w:rPr>
          <w:rFonts w:ascii="Times New Roman" w:hAnsi="Times New Roman" w:cs="Times New Roman"/>
          <w:sz w:val="28"/>
          <w:lang w:val="ru-RU"/>
        </w:rPr>
        <w:t>здійсне</w:t>
      </w:r>
      <w:r w:rsidRPr="00017539">
        <w:rPr>
          <w:rFonts w:ascii="Times New Roman" w:hAnsi="Times New Roman" w:cs="Times New Roman"/>
          <w:sz w:val="28"/>
          <w:lang w:val="ru-RU"/>
        </w:rPr>
        <w:t>но на кафедрі математичного моделювання та штучного інтелекту Національного аерокосмічного університету «Харківський авіаційний інститут» в рамках виконання науково-дослідних робіт за проєктами «Мультидисциплінарне дослідження впливу надзвичайних ситуацій на поширення інфекційних захворювань для підтримки прийняття управлінських рішень у сфері біобезпеки населення» (Національний фонд досліджень України, № 2023.03/0197) та «Моделювання та прогнозування поширення інфекцій у воєнних та повоєнних умовах з використанням даних епідеміологічного, поведінкового та геномного спостереження» (фінансування Національною академією наук США (</w:t>
      </w:r>
      <w:r>
        <w:rPr>
          <w:rFonts w:ascii="Times New Roman" w:hAnsi="Times New Roman" w:cs="Times New Roman"/>
          <w:sz w:val="28"/>
        </w:rPr>
        <w:t>US</w:t>
      </w:r>
      <w:r w:rsidRPr="00017539">
        <w:rPr>
          <w:rFonts w:ascii="Times New Roman" w:hAnsi="Times New Roman" w:cs="Times New Roman"/>
          <w:sz w:val="28"/>
          <w:lang w:val="ru-RU"/>
        </w:rPr>
        <w:t xml:space="preserve"> </w:t>
      </w:r>
      <w:r>
        <w:rPr>
          <w:rFonts w:ascii="Times New Roman" w:hAnsi="Times New Roman" w:cs="Times New Roman"/>
          <w:sz w:val="28"/>
        </w:rPr>
        <w:t>NAS</w:t>
      </w:r>
      <w:r w:rsidRPr="00017539">
        <w:rPr>
          <w:rFonts w:ascii="Times New Roman" w:hAnsi="Times New Roman" w:cs="Times New Roman"/>
          <w:sz w:val="28"/>
          <w:lang w:val="ru-RU"/>
        </w:rPr>
        <w:t>) через Науково-технологічний центр в Україні (</w:t>
      </w:r>
      <w:r>
        <w:rPr>
          <w:rFonts w:ascii="Times New Roman" w:hAnsi="Times New Roman" w:cs="Times New Roman"/>
          <w:sz w:val="28"/>
        </w:rPr>
        <w:t>STCU</w:t>
      </w:r>
      <w:r w:rsidRPr="00017539">
        <w:rPr>
          <w:rFonts w:ascii="Times New Roman" w:hAnsi="Times New Roman" w:cs="Times New Roman"/>
          <w:sz w:val="28"/>
          <w:lang w:val="ru-RU"/>
        </w:rPr>
        <w:t>), № 7136).</w:t>
      </w:r>
    </w:p>
    <w:p w14:paraId="796D34E7" w14:textId="002BD9FE" w:rsidR="00CA238F" w:rsidRPr="00EB6AD9" w:rsidRDefault="00651C37">
      <w:pPr>
        <w:spacing w:after="0" w:line="360" w:lineRule="auto"/>
        <w:ind w:firstLine="709"/>
        <w:jc w:val="both"/>
        <w:rPr>
          <w:lang w:val="uk-UA"/>
        </w:rPr>
      </w:pPr>
      <w:r w:rsidRPr="00017539">
        <w:rPr>
          <w:rFonts w:ascii="Times New Roman" w:hAnsi="Times New Roman" w:cs="Times New Roman"/>
          <w:sz w:val="28"/>
          <w:lang w:val="ru-RU"/>
        </w:rPr>
        <w:t xml:space="preserve">Основні положення, ідеї та висновки дисертаційної роботи висвітлено у 23 наукових публікаціях здобувача, у тому числі: 5 статей у періодичних наукових виданнях, проіндексованих у наукометричній базі </w:t>
      </w:r>
      <w:r>
        <w:rPr>
          <w:rFonts w:ascii="Times New Roman" w:hAnsi="Times New Roman" w:cs="Times New Roman"/>
          <w:sz w:val="28"/>
        </w:rPr>
        <w:t>Scopus</w:t>
      </w:r>
      <w:r w:rsidRPr="00017539">
        <w:rPr>
          <w:rFonts w:ascii="Times New Roman" w:hAnsi="Times New Roman" w:cs="Times New Roman"/>
          <w:sz w:val="28"/>
          <w:lang w:val="ru-RU"/>
        </w:rPr>
        <w:t xml:space="preserve"> (дві статті у закордонних виданнях </w:t>
      </w:r>
      <w:r w:rsidR="005312A7">
        <w:rPr>
          <w:rFonts w:ascii="Times New Roman" w:hAnsi="Times New Roman" w:cs="Times New Roman"/>
          <w:sz w:val="28"/>
          <w:lang w:val="ru-RU"/>
        </w:rPr>
        <w:t>з квартилями</w:t>
      </w:r>
      <w:r w:rsidRPr="00017539">
        <w:rPr>
          <w:rFonts w:ascii="Times New Roman" w:hAnsi="Times New Roman" w:cs="Times New Roman"/>
          <w:sz w:val="28"/>
          <w:lang w:val="ru-RU"/>
        </w:rPr>
        <w:t xml:space="preserve"> </w:t>
      </w:r>
      <w:r>
        <w:rPr>
          <w:rFonts w:ascii="Times New Roman" w:hAnsi="Times New Roman" w:cs="Times New Roman"/>
          <w:sz w:val="28"/>
        </w:rPr>
        <w:t>Q</w:t>
      </w:r>
      <w:r w:rsidRPr="00017539">
        <w:rPr>
          <w:rFonts w:ascii="Times New Roman" w:hAnsi="Times New Roman" w:cs="Times New Roman"/>
          <w:sz w:val="28"/>
          <w:lang w:val="ru-RU"/>
        </w:rPr>
        <w:t>1</w:t>
      </w:r>
      <w:r w:rsidR="005312A7">
        <w:rPr>
          <w:rFonts w:ascii="Times New Roman" w:hAnsi="Times New Roman" w:cs="Times New Roman"/>
          <w:sz w:val="28"/>
          <w:lang w:val="ru-RU"/>
        </w:rPr>
        <w:t xml:space="preserve"> та</w:t>
      </w:r>
      <w:r w:rsidRPr="00017539">
        <w:rPr>
          <w:rFonts w:ascii="Times New Roman" w:hAnsi="Times New Roman" w:cs="Times New Roman"/>
          <w:sz w:val="28"/>
          <w:lang w:val="ru-RU"/>
        </w:rPr>
        <w:t xml:space="preserve"> </w:t>
      </w:r>
      <w:r>
        <w:rPr>
          <w:rFonts w:ascii="Times New Roman" w:hAnsi="Times New Roman" w:cs="Times New Roman"/>
          <w:sz w:val="28"/>
        </w:rPr>
        <w:t>Q</w:t>
      </w:r>
      <w:r w:rsidRPr="00017539">
        <w:rPr>
          <w:rFonts w:ascii="Times New Roman" w:hAnsi="Times New Roman" w:cs="Times New Roman"/>
          <w:sz w:val="28"/>
          <w:lang w:val="ru-RU"/>
        </w:rPr>
        <w:t xml:space="preserve">2; три статті у наукових фахових виданнях України категорії А </w:t>
      </w:r>
      <w:r w:rsidR="00EB6AD9">
        <w:rPr>
          <w:rFonts w:ascii="Times New Roman" w:hAnsi="Times New Roman" w:cs="Times New Roman"/>
          <w:sz w:val="28"/>
          <w:lang w:val="ru-RU"/>
        </w:rPr>
        <w:t>з квартилем</w:t>
      </w:r>
      <w:r w:rsidRPr="00017539">
        <w:rPr>
          <w:rFonts w:ascii="Times New Roman" w:hAnsi="Times New Roman" w:cs="Times New Roman"/>
          <w:sz w:val="28"/>
          <w:lang w:val="ru-RU"/>
        </w:rPr>
        <w:t xml:space="preserve"> </w:t>
      </w:r>
      <w:r>
        <w:rPr>
          <w:rFonts w:ascii="Times New Roman" w:hAnsi="Times New Roman" w:cs="Times New Roman"/>
          <w:sz w:val="28"/>
        </w:rPr>
        <w:t>Q</w:t>
      </w:r>
      <w:r w:rsidRPr="00017539">
        <w:rPr>
          <w:rFonts w:ascii="Times New Roman" w:hAnsi="Times New Roman" w:cs="Times New Roman"/>
          <w:sz w:val="28"/>
          <w:lang w:val="ru-RU"/>
        </w:rPr>
        <w:t xml:space="preserve">3); 8 публікацій у матеріалах міжнародних науково-практичних конференцій, індексованих у </w:t>
      </w:r>
      <w:r>
        <w:rPr>
          <w:rFonts w:ascii="Times New Roman" w:hAnsi="Times New Roman" w:cs="Times New Roman"/>
          <w:sz w:val="28"/>
        </w:rPr>
        <w:t>Scopus</w:t>
      </w:r>
      <w:r w:rsidRPr="00017539">
        <w:rPr>
          <w:rFonts w:ascii="Times New Roman" w:hAnsi="Times New Roman" w:cs="Times New Roman"/>
          <w:sz w:val="28"/>
          <w:lang w:val="ru-RU"/>
        </w:rPr>
        <w:t xml:space="preserve">; 2 публікації у матеріалах міжнародних науково-практичних конференцій; 8 свідоцтв про реєстрацію авторського права на комп'ютерні програми. </w:t>
      </w:r>
      <w:r>
        <w:rPr>
          <w:rFonts w:ascii="Times New Roman" w:hAnsi="Times New Roman" w:cs="Times New Roman"/>
          <w:sz w:val="28"/>
        </w:rPr>
        <w:t xml:space="preserve">Результати дисертації доповідалися та обговорювалися на IV та V Міжнародних науково-практичних конференціях «ProfIT Conference» (м. Харків, Україна, 2021, 2023); 4th та 5th International Workshop of IT-professionals on Artificial </w:t>
      </w:r>
      <w:r>
        <w:rPr>
          <w:rFonts w:ascii="Times New Roman" w:hAnsi="Times New Roman" w:cs="Times New Roman"/>
          <w:sz w:val="28"/>
        </w:rPr>
        <w:lastRenderedPageBreak/>
        <w:t>Intelligence ProfIT AI (м. Кембрідж, США, 2024; м. Ліверпуль, Велика Британія, 2025); 7th International Conference on Informatics &amp; Data-Driven Medicine IDDM 2024 (м. Бірмінгем, Велика Британія, 2024); 2024 14th International Conference on Dependable Systems, Services and Technologies DESSERT 2024 (м. Афіни, Греція, 2024); 2024 IEEE 17th International Conference on Advanced Trends in Radioelectronics, Telecommunications and Computer Engineering TCSET 2024 (м. Львів - Славське, Україна, 2024); International Conference «Integrated Computer Technologies in Mechanical Engineering - 2024» (м. Харків, Україна, 2024); 2025 15th International Conference on Advanced Computer Information Technologies ACIT 2025 (м. Сібернік, Хорватія, 2025); International Conferences on Applied Computing and WWW/Internet 2025 (м. Порту, Португалія, 2025). Опубліковані матеріали повністю відображають зміст дисертації</w:t>
      </w:r>
      <w:r w:rsidR="00EB6AD9">
        <w:rPr>
          <w:rFonts w:ascii="Times New Roman" w:hAnsi="Times New Roman" w:cs="Times New Roman"/>
          <w:sz w:val="28"/>
          <w:lang w:val="uk-UA"/>
        </w:rPr>
        <w:t>.</w:t>
      </w:r>
    </w:p>
    <w:p w14:paraId="6D9367BE"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Значимість отриманих результатів для науки і практичного використання.</w:t>
      </w:r>
    </w:p>
    <w:p w14:paraId="4AFFDE88" w14:textId="6AD635F6"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Наукова значимість отриманих результатів полягає у формуванні методологічного апарату інтегрованого прогнозування епідемічних часових рядів, придатного до використання в умовах коротких вибірок і структурних зламів системи епідемічного нагляду. Розроблені методи кумулятивного представлення часових рядів та циклічного кодування сезонних ознак</w:t>
      </w:r>
      <w:r w:rsidR="00EB6AD9">
        <w:rPr>
          <w:rFonts w:ascii="Times New Roman" w:hAnsi="Times New Roman" w:cs="Times New Roman"/>
          <w:sz w:val="28"/>
          <w:lang w:val="ru-RU"/>
        </w:rPr>
        <w:t xml:space="preserve"> </w:t>
      </w:r>
      <w:r w:rsidRPr="00017539">
        <w:rPr>
          <w:rFonts w:ascii="Times New Roman" w:hAnsi="Times New Roman" w:cs="Times New Roman"/>
          <w:sz w:val="28"/>
          <w:lang w:val="ru-RU"/>
        </w:rPr>
        <w:t xml:space="preserve">формують цілісне теоретичне ядро для подальших досліджень у напрямі епідеміологічного прогнозування. Практична значимість підтверджується створенням комплексу програм мовою </w:t>
      </w:r>
      <w:r>
        <w:rPr>
          <w:rFonts w:ascii="Times New Roman" w:hAnsi="Times New Roman" w:cs="Times New Roman"/>
          <w:sz w:val="28"/>
        </w:rPr>
        <w:t>Python</w:t>
      </w:r>
      <w:r w:rsidRPr="00017539">
        <w:rPr>
          <w:rFonts w:ascii="Times New Roman" w:hAnsi="Times New Roman" w:cs="Times New Roman"/>
          <w:sz w:val="28"/>
          <w:lang w:val="ru-RU"/>
        </w:rPr>
        <w:t xml:space="preserve"> у середовищі </w:t>
      </w:r>
      <w:r>
        <w:rPr>
          <w:rFonts w:ascii="Times New Roman" w:hAnsi="Times New Roman" w:cs="Times New Roman"/>
          <w:sz w:val="28"/>
        </w:rPr>
        <w:t>Jupyter</w:t>
      </w:r>
      <w:r w:rsidRPr="00017539">
        <w:rPr>
          <w:rFonts w:ascii="Times New Roman" w:hAnsi="Times New Roman" w:cs="Times New Roman"/>
          <w:sz w:val="28"/>
          <w:lang w:val="ru-RU"/>
        </w:rPr>
        <w:t xml:space="preserve"> </w:t>
      </w:r>
      <w:r>
        <w:rPr>
          <w:rFonts w:ascii="Times New Roman" w:hAnsi="Times New Roman" w:cs="Times New Roman"/>
          <w:sz w:val="28"/>
        </w:rPr>
        <w:t>Notebook</w:t>
      </w:r>
      <w:r w:rsidRPr="00017539">
        <w:rPr>
          <w:rFonts w:ascii="Times New Roman" w:hAnsi="Times New Roman" w:cs="Times New Roman"/>
          <w:sz w:val="28"/>
          <w:lang w:val="ru-RU"/>
        </w:rPr>
        <w:t xml:space="preserve"> на основі бібліотек </w:t>
      </w:r>
      <w:r>
        <w:rPr>
          <w:rFonts w:ascii="Times New Roman" w:hAnsi="Times New Roman" w:cs="Times New Roman"/>
          <w:sz w:val="28"/>
        </w:rPr>
        <w:t>scikit</w:t>
      </w:r>
      <w:r w:rsidRPr="00017539">
        <w:rPr>
          <w:rFonts w:ascii="Times New Roman" w:hAnsi="Times New Roman" w:cs="Times New Roman"/>
          <w:sz w:val="28"/>
          <w:lang w:val="ru-RU"/>
        </w:rPr>
        <w:t>-</w:t>
      </w:r>
      <w:r>
        <w:rPr>
          <w:rFonts w:ascii="Times New Roman" w:hAnsi="Times New Roman" w:cs="Times New Roman"/>
          <w:sz w:val="28"/>
        </w:rPr>
        <w:t>learn</w:t>
      </w:r>
      <w:r w:rsidRPr="00017539">
        <w:rPr>
          <w:rFonts w:ascii="Times New Roman" w:hAnsi="Times New Roman" w:cs="Times New Roman"/>
          <w:sz w:val="28"/>
          <w:lang w:val="ru-RU"/>
        </w:rPr>
        <w:t xml:space="preserve">, </w:t>
      </w:r>
      <w:r>
        <w:rPr>
          <w:rFonts w:ascii="Times New Roman" w:hAnsi="Times New Roman" w:cs="Times New Roman"/>
          <w:sz w:val="28"/>
        </w:rPr>
        <w:t>TensorFlow</w:t>
      </w:r>
      <w:r w:rsidRPr="00017539">
        <w:rPr>
          <w:rFonts w:ascii="Times New Roman" w:hAnsi="Times New Roman" w:cs="Times New Roman"/>
          <w:sz w:val="28"/>
          <w:lang w:val="ru-RU"/>
        </w:rPr>
        <w:t>/</w:t>
      </w:r>
      <w:r>
        <w:rPr>
          <w:rFonts w:ascii="Times New Roman" w:hAnsi="Times New Roman" w:cs="Times New Roman"/>
          <w:sz w:val="28"/>
        </w:rPr>
        <w:t>Keras</w:t>
      </w:r>
      <w:r w:rsidRPr="00017539">
        <w:rPr>
          <w:rFonts w:ascii="Times New Roman" w:hAnsi="Times New Roman" w:cs="Times New Roman"/>
          <w:sz w:val="28"/>
          <w:lang w:val="ru-RU"/>
        </w:rPr>
        <w:t xml:space="preserve">, </w:t>
      </w:r>
      <w:r>
        <w:rPr>
          <w:rFonts w:ascii="Times New Roman" w:hAnsi="Times New Roman" w:cs="Times New Roman"/>
          <w:sz w:val="28"/>
        </w:rPr>
        <w:t>statsmodels</w:t>
      </w:r>
      <w:r w:rsidRPr="00017539">
        <w:rPr>
          <w:rFonts w:ascii="Times New Roman" w:hAnsi="Times New Roman" w:cs="Times New Roman"/>
          <w:sz w:val="28"/>
          <w:lang w:val="ru-RU"/>
        </w:rPr>
        <w:t xml:space="preserve">, </w:t>
      </w:r>
      <w:r>
        <w:rPr>
          <w:rFonts w:ascii="Times New Roman" w:hAnsi="Times New Roman" w:cs="Times New Roman"/>
          <w:sz w:val="28"/>
        </w:rPr>
        <w:t>pandas</w:t>
      </w:r>
      <w:r w:rsidRPr="00017539">
        <w:rPr>
          <w:rFonts w:ascii="Times New Roman" w:hAnsi="Times New Roman" w:cs="Times New Roman"/>
          <w:sz w:val="28"/>
          <w:lang w:val="ru-RU"/>
        </w:rPr>
        <w:t xml:space="preserve">, </w:t>
      </w:r>
      <w:r>
        <w:rPr>
          <w:rFonts w:ascii="Times New Roman" w:hAnsi="Times New Roman" w:cs="Times New Roman"/>
          <w:sz w:val="28"/>
        </w:rPr>
        <w:t>matplotlib</w:t>
      </w:r>
      <w:r w:rsidRPr="00017539">
        <w:rPr>
          <w:rFonts w:ascii="Times New Roman" w:hAnsi="Times New Roman" w:cs="Times New Roman"/>
          <w:sz w:val="28"/>
          <w:lang w:val="ru-RU"/>
        </w:rPr>
        <w:t xml:space="preserve"> і </w:t>
      </w:r>
      <w:r>
        <w:rPr>
          <w:rFonts w:ascii="Times New Roman" w:hAnsi="Times New Roman" w:cs="Times New Roman"/>
          <w:sz w:val="28"/>
        </w:rPr>
        <w:t>plotly</w:t>
      </w:r>
      <w:r w:rsidRPr="00017539">
        <w:rPr>
          <w:rFonts w:ascii="Times New Roman" w:hAnsi="Times New Roman" w:cs="Times New Roman"/>
          <w:sz w:val="28"/>
          <w:lang w:val="ru-RU"/>
        </w:rPr>
        <w:t xml:space="preserve">, а також можливістю розгортання моделей на стандартному обчислювальному обладнанні без використання </w:t>
      </w:r>
      <w:r>
        <w:rPr>
          <w:rFonts w:ascii="Times New Roman" w:hAnsi="Times New Roman" w:cs="Times New Roman"/>
          <w:sz w:val="28"/>
        </w:rPr>
        <w:t>GPU</w:t>
      </w:r>
      <w:r w:rsidRPr="00017539">
        <w:rPr>
          <w:rFonts w:ascii="Times New Roman" w:hAnsi="Times New Roman" w:cs="Times New Roman"/>
          <w:sz w:val="28"/>
          <w:lang w:val="ru-RU"/>
        </w:rPr>
        <w:t>-прискорювачів.</w:t>
      </w:r>
    </w:p>
    <w:p w14:paraId="5508E0A5"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Розроблені моделі, методи та програмне забезпечення впроваджено у практичну діяльність Державної установи «Харківський обласний центр контролю та профілактики хвороб Міністерства охорони здоров'я України» (акт </w:t>
      </w:r>
      <w:r w:rsidRPr="00017539">
        <w:rPr>
          <w:rFonts w:ascii="Times New Roman" w:hAnsi="Times New Roman" w:cs="Times New Roman"/>
          <w:sz w:val="28"/>
          <w:lang w:val="ru-RU"/>
        </w:rPr>
        <w:lastRenderedPageBreak/>
        <w:t xml:space="preserve">впровадження від 26 листопада 2025 р.); у навчальний процес кафедри епідеміології Харківського національного медичного університету (акт впровадження від 10 січня 2026 р.); у науково-дослідну роботу кафедри епідеміології Харківського національного медичного університету в рамках міжнародного проєкту </w:t>
      </w:r>
      <w:r>
        <w:rPr>
          <w:rFonts w:ascii="Times New Roman" w:hAnsi="Times New Roman" w:cs="Times New Roman"/>
          <w:sz w:val="28"/>
        </w:rPr>
        <w:t>STCU</w:t>
      </w:r>
      <w:r w:rsidRPr="00017539">
        <w:rPr>
          <w:rFonts w:ascii="Times New Roman" w:hAnsi="Times New Roman" w:cs="Times New Roman"/>
          <w:sz w:val="28"/>
          <w:lang w:val="ru-RU"/>
        </w:rPr>
        <w:t xml:space="preserve"> № 7136 (акт впровадження від 5 січня 2026 р.); у практичну діяльність Комунального некомерційного підприємства «Міська клінічна лікарня № 13» Харківської міської ради (акти впровадження від 15 листопада 2025 р. та від 17 листопада 2025 р.).</w:t>
      </w:r>
    </w:p>
    <w:p w14:paraId="509F0098"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Оцінка змісту дисертаційної роботи.</w:t>
      </w:r>
    </w:p>
    <w:p w14:paraId="7EE69B36" w14:textId="5E4C4E12" w:rsidR="00CA238F" w:rsidRPr="00017539" w:rsidRDefault="00651C37" w:rsidP="00EB6AD9">
      <w:pPr>
        <w:spacing w:before="240" w:after="0" w:line="360" w:lineRule="auto"/>
        <w:ind w:firstLine="709"/>
        <w:jc w:val="both"/>
        <w:rPr>
          <w:lang w:val="ru-RU"/>
        </w:rPr>
      </w:pPr>
      <w:r w:rsidRPr="00017539">
        <w:rPr>
          <w:rFonts w:ascii="Times New Roman" w:hAnsi="Times New Roman" w:cs="Times New Roman"/>
          <w:sz w:val="28"/>
          <w:lang w:val="ru-RU"/>
        </w:rPr>
        <w:t>Дисертаційна робота складається з анотації, змісту, переліку умовних скорочень, вступу, чотирьох розділів, висновків, списку використаних джерел та додатків. Повний обсяг роботи становить 211 сторінок друкованого тексту</w:t>
      </w:r>
      <w:r w:rsidR="00EB6AD9">
        <w:rPr>
          <w:rFonts w:ascii="Times New Roman" w:hAnsi="Times New Roman" w:cs="Times New Roman"/>
          <w:sz w:val="28"/>
          <w:lang w:val="ru-RU"/>
        </w:rPr>
        <w:t xml:space="preserve"> (</w:t>
      </w:r>
      <w:r w:rsidRPr="00017539">
        <w:rPr>
          <w:rFonts w:ascii="Times New Roman" w:hAnsi="Times New Roman" w:cs="Times New Roman"/>
          <w:sz w:val="28"/>
          <w:lang w:val="ru-RU"/>
        </w:rPr>
        <w:t>з них</w:t>
      </w:r>
      <w:r w:rsidR="00EB6AD9">
        <w:rPr>
          <w:rFonts w:ascii="Times New Roman" w:hAnsi="Times New Roman" w:cs="Times New Roman"/>
          <w:sz w:val="28"/>
          <w:lang w:val="ru-RU"/>
        </w:rPr>
        <w:t>:</w:t>
      </w:r>
      <w:r w:rsidRPr="00017539">
        <w:rPr>
          <w:rFonts w:ascii="Times New Roman" w:hAnsi="Times New Roman" w:cs="Times New Roman"/>
          <w:sz w:val="28"/>
          <w:lang w:val="ru-RU"/>
        </w:rPr>
        <w:t xml:space="preserve"> основний текст </w:t>
      </w:r>
      <w:r w:rsidR="00EB6AD9">
        <w:rPr>
          <w:rFonts w:ascii="Times New Roman" w:hAnsi="Times New Roman" w:cs="Times New Roman"/>
          <w:sz w:val="28"/>
          <w:lang w:val="ru-RU"/>
        </w:rPr>
        <w:t>–</w:t>
      </w:r>
      <w:r w:rsidRPr="00017539">
        <w:rPr>
          <w:rFonts w:ascii="Times New Roman" w:hAnsi="Times New Roman" w:cs="Times New Roman"/>
          <w:sz w:val="28"/>
          <w:lang w:val="ru-RU"/>
        </w:rPr>
        <w:t xml:space="preserve"> 164 стор., список зі 143 використаних джерел </w:t>
      </w:r>
      <w:r w:rsidR="00EB6AD9">
        <w:rPr>
          <w:rFonts w:ascii="Times New Roman" w:hAnsi="Times New Roman" w:cs="Times New Roman"/>
          <w:sz w:val="28"/>
          <w:lang w:val="ru-RU"/>
        </w:rPr>
        <w:t>–</w:t>
      </w:r>
      <w:r w:rsidRPr="00017539">
        <w:rPr>
          <w:rFonts w:ascii="Times New Roman" w:hAnsi="Times New Roman" w:cs="Times New Roman"/>
          <w:sz w:val="28"/>
          <w:lang w:val="ru-RU"/>
        </w:rPr>
        <w:t xml:space="preserve"> 18 стор., додатки </w:t>
      </w:r>
      <w:r w:rsidR="00EB6AD9">
        <w:rPr>
          <w:rFonts w:ascii="Times New Roman" w:hAnsi="Times New Roman" w:cs="Times New Roman"/>
          <w:sz w:val="28"/>
          <w:lang w:val="ru-RU"/>
        </w:rPr>
        <w:t>–</w:t>
      </w:r>
      <w:r w:rsidRPr="00017539">
        <w:rPr>
          <w:rFonts w:ascii="Times New Roman" w:hAnsi="Times New Roman" w:cs="Times New Roman"/>
          <w:sz w:val="28"/>
          <w:lang w:val="ru-RU"/>
        </w:rPr>
        <w:t xml:space="preserve"> 12 стор</w:t>
      </w:r>
      <w:r w:rsidR="00EB6AD9">
        <w:rPr>
          <w:rFonts w:ascii="Times New Roman" w:hAnsi="Times New Roman" w:cs="Times New Roman"/>
          <w:sz w:val="28"/>
          <w:lang w:val="ru-RU"/>
        </w:rPr>
        <w:t>.).</w:t>
      </w:r>
      <w:r w:rsidRPr="00017539">
        <w:rPr>
          <w:rFonts w:ascii="Times New Roman" w:hAnsi="Times New Roman" w:cs="Times New Roman"/>
          <w:sz w:val="28"/>
          <w:lang w:val="ru-RU"/>
        </w:rPr>
        <w:t xml:space="preserve"> За своїм змістом вона є самостійно виконаною кваліфікаційною науковою працею, у якій логічно поєднано теоретичні, методичні та прикладні результати, спрямовані на розв'язання єдиного наукового завдання прогнозування епідемічних часових рядів засобами інтегрованих статистичних і нейромережевих моделей.</w:t>
      </w:r>
    </w:p>
    <w:p w14:paraId="6FDD5835"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У вступі коректно сформульовано мету і завдання дослідження, обґрунтовано вибір об'єкта і предмета, охарактеризовано наукову новизну, практичне значення та зв'язок роботи з науково-дослідними темами кафедри математичного моделювання та штучного інтелекту Національного аерокосмічного університету «Харківський авіаційний інститут».</w:t>
      </w:r>
    </w:p>
    <w:p w14:paraId="198DD12F" w14:textId="3131556F"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У першому розділі здобувач виконує методологічний аналіз існуючих підходів до прогнозування епідемічних процесів і коректно класифікує їх на чотири групи - компартментні моделі (</w:t>
      </w:r>
      <w:r>
        <w:rPr>
          <w:rFonts w:ascii="Times New Roman" w:hAnsi="Times New Roman" w:cs="Times New Roman"/>
          <w:sz w:val="28"/>
        </w:rPr>
        <w:t>SIR</w:t>
      </w:r>
      <w:r w:rsidRPr="00017539">
        <w:rPr>
          <w:rFonts w:ascii="Times New Roman" w:hAnsi="Times New Roman" w:cs="Times New Roman"/>
          <w:sz w:val="28"/>
          <w:lang w:val="ru-RU"/>
        </w:rPr>
        <w:t xml:space="preserve">, </w:t>
      </w:r>
      <w:r>
        <w:rPr>
          <w:rFonts w:ascii="Times New Roman" w:hAnsi="Times New Roman" w:cs="Times New Roman"/>
          <w:sz w:val="28"/>
        </w:rPr>
        <w:t>SEIR</w:t>
      </w:r>
      <w:r w:rsidRPr="00017539">
        <w:rPr>
          <w:rFonts w:ascii="Times New Roman" w:hAnsi="Times New Roman" w:cs="Times New Roman"/>
          <w:sz w:val="28"/>
          <w:lang w:val="ru-RU"/>
        </w:rPr>
        <w:t xml:space="preserve">, </w:t>
      </w:r>
      <w:r>
        <w:rPr>
          <w:rFonts w:ascii="Times New Roman" w:hAnsi="Times New Roman" w:cs="Times New Roman"/>
          <w:sz w:val="28"/>
        </w:rPr>
        <w:t>SEIRS</w:t>
      </w:r>
      <w:r w:rsidRPr="00017539">
        <w:rPr>
          <w:rFonts w:ascii="Times New Roman" w:hAnsi="Times New Roman" w:cs="Times New Roman"/>
          <w:sz w:val="28"/>
          <w:lang w:val="ru-RU"/>
        </w:rPr>
        <w:t>), статистичні моделі часових рядів (</w:t>
      </w:r>
      <w:r>
        <w:rPr>
          <w:rFonts w:ascii="Times New Roman" w:hAnsi="Times New Roman" w:cs="Times New Roman"/>
          <w:sz w:val="28"/>
        </w:rPr>
        <w:t>ARIMA</w:t>
      </w:r>
      <w:r w:rsidRPr="00017539">
        <w:rPr>
          <w:rFonts w:ascii="Times New Roman" w:hAnsi="Times New Roman" w:cs="Times New Roman"/>
          <w:sz w:val="28"/>
          <w:lang w:val="ru-RU"/>
        </w:rPr>
        <w:t xml:space="preserve">, </w:t>
      </w:r>
      <w:r>
        <w:rPr>
          <w:rFonts w:ascii="Times New Roman" w:hAnsi="Times New Roman" w:cs="Times New Roman"/>
          <w:sz w:val="28"/>
        </w:rPr>
        <w:t>SARIMA</w:t>
      </w:r>
      <w:r w:rsidRPr="00017539">
        <w:rPr>
          <w:rFonts w:ascii="Times New Roman" w:hAnsi="Times New Roman" w:cs="Times New Roman"/>
          <w:sz w:val="28"/>
          <w:lang w:val="ru-RU"/>
        </w:rPr>
        <w:t xml:space="preserve">, </w:t>
      </w:r>
      <w:r>
        <w:rPr>
          <w:rFonts w:ascii="Times New Roman" w:hAnsi="Times New Roman" w:cs="Times New Roman"/>
          <w:sz w:val="28"/>
        </w:rPr>
        <w:t>SARIMAX</w:t>
      </w:r>
      <w:r w:rsidRPr="00017539">
        <w:rPr>
          <w:rFonts w:ascii="Times New Roman" w:hAnsi="Times New Roman" w:cs="Times New Roman"/>
          <w:sz w:val="28"/>
          <w:lang w:val="ru-RU"/>
        </w:rPr>
        <w:t xml:space="preserve">), методи машинного навчання </w:t>
      </w:r>
      <w:r w:rsidRPr="00017539">
        <w:rPr>
          <w:rFonts w:ascii="Times New Roman" w:hAnsi="Times New Roman" w:cs="Times New Roman"/>
          <w:sz w:val="28"/>
          <w:lang w:val="ru-RU"/>
        </w:rPr>
        <w:lastRenderedPageBreak/>
        <w:t xml:space="preserve">(зокрема </w:t>
      </w:r>
      <w:r>
        <w:rPr>
          <w:rFonts w:ascii="Times New Roman" w:hAnsi="Times New Roman" w:cs="Times New Roman"/>
          <w:sz w:val="28"/>
        </w:rPr>
        <w:t>LSTM</w:t>
      </w:r>
      <w:r w:rsidRPr="00017539">
        <w:rPr>
          <w:rFonts w:ascii="Times New Roman" w:hAnsi="Times New Roman" w:cs="Times New Roman"/>
          <w:sz w:val="28"/>
          <w:lang w:val="ru-RU"/>
        </w:rPr>
        <w:t xml:space="preserve">) та гібридні підходи. </w:t>
      </w:r>
      <w:r w:rsidR="00EB6AD9">
        <w:rPr>
          <w:rFonts w:ascii="Times New Roman" w:hAnsi="Times New Roman" w:cs="Times New Roman"/>
          <w:sz w:val="28"/>
          <w:lang w:val="ru-RU"/>
        </w:rPr>
        <w:t>Об</w:t>
      </w:r>
      <w:r w:rsidR="00EB6AD9" w:rsidRPr="00017539">
        <w:rPr>
          <w:rFonts w:ascii="Times New Roman" w:hAnsi="Times New Roman" w:cs="Times New Roman"/>
          <w:sz w:val="28"/>
          <w:lang w:val="ru-RU"/>
        </w:rPr>
        <w:t>ґ</w:t>
      </w:r>
      <w:r w:rsidR="00EB6AD9">
        <w:rPr>
          <w:rFonts w:ascii="Times New Roman" w:hAnsi="Times New Roman" w:cs="Times New Roman"/>
          <w:sz w:val="28"/>
          <w:lang w:val="ru-RU"/>
        </w:rPr>
        <w:t>рунтовано доцільність</w:t>
      </w:r>
      <w:r w:rsidR="00EB6AD9" w:rsidRPr="00017539">
        <w:rPr>
          <w:rFonts w:ascii="Times New Roman" w:hAnsi="Times New Roman" w:cs="Times New Roman"/>
          <w:sz w:val="28"/>
          <w:lang w:val="ru-RU"/>
        </w:rPr>
        <w:t xml:space="preserve"> розроблення моделей, методів та інформаційної технології прогнозування епідемічних часових рядів, орієнтованих </w:t>
      </w:r>
      <w:proofErr w:type="gramStart"/>
      <w:r w:rsidR="00EB6AD9" w:rsidRPr="00017539">
        <w:rPr>
          <w:rFonts w:ascii="Times New Roman" w:hAnsi="Times New Roman" w:cs="Times New Roman"/>
          <w:sz w:val="28"/>
          <w:lang w:val="ru-RU"/>
        </w:rPr>
        <w:t>на роботу</w:t>
      </w:r>
      <w:proofErr w:type="gramEnd"/>
      <w:r w:rsidR="00EB6AD9" w:rsidRPr="00017539">
        <w:rPr>
          <w:rFonts w:ascii="Times New Roman" w:hAnsi="Times New Roman" w:cs="Times New Roman"/>
          <w:sz w:val="28"/>
          <w:lang w:val="ru-RU"/>
        </w:rPr>
        <w:t xml:space="preserve"> в умовах обмежених та порушених даних</w:t>
      </w:r>
      <w:r w:rsidRPr="00017539">
        <w:rPr>
          <w:rFonts w:ascii="Times New Roman" w:hAnsi="Times New Roman" w:cs="Times New Roman"/>
          <w:sz w:val="28"/>
          <w:lang w:val="ru-RU"/>
        </w:rPr>
        <w:t>, що відповідає реаліям українського епіднагляду в умовах воєнного стану.</w:t>
      </w:r>
    </w:p>
    <w:p w14:paraId="709EA926" w14:textId="3F96A440" w:rsidR="00CA238F" w:rsidRPr="00017539" w:rsidRDefault="00EB6AD9">
      <w:pPr>
        <w:spacing w:after="0" w:line="360" w:lineRule="auto"/>
        <w:ind w:firstLine="709"/>
        <w:jc w:val="both"/>
        <w:rPr>
          <w:lang w:val="ru-RU"/>
        </w:rPr>
      </w:pPr>
      <w:r>
        <w:rPr>
          <w:rFonts w:ascii="Times New Roman" w:hAnsi="Times New Roman" w:cs="Times New Roman"/>
          <w:sz w:val="28"/>
          <w:lang w:val="ru-RU"/>
        </w:rPr>
        <w:t>У д</w:t>
      </w:r>
      <w:r w:rsidR="00651C37" w:rsidRPr="00017539">
        <w:rPr>
          <w:rFonts w:ascii="Times New Roman" w:hAnsi="Times New Roman" w:cs="Times New Roman"/>
          <w:sz w:val="28"/>
          <w:lang w:val="ru-RU"/>
        </w:rPr>
        <w:t>руг</w:t>
      </w:r>
      <w:r>
        <w:rPr>
          <w:rFonts w:ascii="Times New Roman" w:hAnsi="Times New Roman" w:cs="Times New Roman"/>
          <w:sz w:val="28"/>
          <w:lang w:val="ru-RU"/>
        </w:rPr>
        <w:t>ому</w:t>
      </w:r>
      <w:r w:rsidR="00651C37" w:rsidRPr="00017539">
        <w:rPr>
          <w:rFonts w:ascii="Times New Roman" w:hAnsi="Times New Roman" w:cs="Times New Roman"/>
          <w:sz w:val="28"/>
          <w:lang w:val="ru-RU"/>
        </w:rPr>
        <w:t xml:space="preserve"> розділ</w:t>
      </w:r>
      <w:r>
        <w:rPr>
          <w:rFonts w:ascii="Times New Roman" w:hAnsi="Times New Roman" w:cs="Times New Roman"/>
          <w:sz w:val="28"/>
          <w:lang w:val="ru-RU"/>
        </w:rPr>
        <w:t>і</w:t>
      </w:r>
      <w:r w:rsidR="00651C37" w:rsidRPr="00017539">
        <w:rPr>
          <w:rFonts w:ascii="Times New Roman" w:hAnsi="Times New Roman" w:cs="Times New Roman"/>
          <w:sz w:val="28"/>
          <w:lang w:val="ru-RU"/>
        </w:rPr>
        <w:t xml:space="preserve"> </w:t>
      </w:r>
      <w:r>
        <w:rPr>
          <w:rFonts w:ascii="Times New Roman" w:hAnsi="Times New Roman" w:cs="Times New Roman"/>
          <w:sz w:val="28"/>
          <w:lang w:val="ru-RU"/>
        </w:rPr>
        <w:t>з</w:t>
      </w:r>
      <w:r w:rsidR="00651C37" w:rsidRPr="00017539">
        <w:rPr>
          <w:rFonts w:ascii="Times New Roman" w:hAnsi="Times New Roman" w:cs="Times New Roman"/>
          <w:sz w:val="28"/>
          <w:lang w:val="ru-RU"/>
        </w:rPr>
        <w:t xml:space="preserve">добувач коректно </w:t>
      </w:r>
      <w:r w:rsidR="00920B47">
        <w:rPr>
          <w:rFonts w:ascii="Times New Roman" w:hAnsi="Times New Roman" w:cs="Times New Roman"/>
          <w:sz w:val="28"/>
          <w:lang w:val="ru-RU"/>
        </w:rPr>
        <w:t xml:space="preserve">подає </w:t>
      </w:r>
      <w:r w:rsidR="00651C37" w:rsidRPr="00017539">
        <w:rPr>
          <w:rFonts w:ascii="Times New Roman" w:hAnsi="Times New Roman" w:cs="Times New Roman"/>
          <w:sz w:val="28"/>
          <w:lang w:val="ru-RU"/>
        </w:rPr>
        <w:t>формаліз</w:t>
      </w:r>
      <w:r w:rsidR="00920B47">
        <w:rPr>
          <w:rFonts w:ascii="Times New Roman" w:hAnsi="Times New Roman" w:cs="Times New Roman"/>
          <w:sz w:val="28"/>
          <w:lang w:val="ru-RU"/>
        </w:rPr>
        <w:t>овані представлення</w:t>
      </w:r>
      <w:r w:rsidR="00651C37" w:rsidRPr="00017539">
        <w:rPr>
          <w:rFonts w:ascii="Times New Roman" w:hAnsi="Times New Roman" w:cs="Times New Roman"/>
          <w:sz w:val="28"/>
          <w:lang w:val="ru-RU"/>
        </w:rPr>
        <w:t xml:space="preserve"> моделей </w:t>
      </w:r>
      <w:r w:rsidR="00651C37">
        <w:rPr>
          <w:rFonts w:ascii="Times New Roman" w:hAnsi="Times New Roman" w:cs="Times New Roman"/>
          <w:sz w:val="28"/>
        </w:rPr>
        <w:t>ARIMA</w:t>
      </w:r>
      <w:r w:rsidR="00651C37" w:rsidRPr="00017539">
        <w:rPr>
          <w:rFonts w:ascii="Times New Roman" w:hAnsi="Times New Roman" w:cs="Times New Roman"/>
          <w:sz w:val="28"/>
          <w:lang w:val="ru-RU"/>
        </w:rPr>
        <w:t xml:space="preserve"> та </w:t>
      </w:r>
      <w:r w:rsidR="00651C37">
        <w:rPr>
          <w:rFonts w:ascii="Times New Roman" w:hAnsi="Times New Roman" w:cs="Times New Roman"/>
          <w:sz w:val="28"/>
        </w:rPr>
        <w:t>LSTM</w:t>
      </w:r>
      <w:r w:rsidR="00651C37" w:rsidRPr="00017539">
        <w:rPr>
          <w:rFonts w:ascii="Times New Roman" w:hAnsi="Times New Roman" w:cs="Times New Roman"/>
          <w:sz w:val="28"/>
          <w:lang w:val="ru-RU"/>
        </w:rPr>
        <w:t>, описує процедури ідентифікації порядків авторегресійних моделей за тестами Дікі–Фуллера та Квятковського–Філліпса–Шмідта–Шіна, обґрунтовує вибір інформаційних критеріїв (</w:t>
      </w:r>
      <w:r w:rsidR="00651C37">
        <w:rPr>
          <w:rFonts w:ascii="Times New Roman" w:hAnsi="Times New Roman" w:cs="Times New Roman"/>
          <w:sz w:val="28"/>
        </w:rPr>
        <w:t>AIC</w:t>
      </w:r>
      <w:r w:rsidR="00651C37" w:rsidRPr="00017539">
        <w:rPr>
          <w:rFonts w:ascii="Times New Roman" w:hAnsi="Times New Roman" w:cs="Times New Roman"/>
          <w:sz w:val="28"/>
          <w:lang w:val="ru-RU"/>
        </w:rPr>
        <w:t xml:space="preserve">, </w:t>
      </w:r>
      <w:r w:rsidR="00651C37">
        <w:rPr>
          <w:rFonts w:ascii="Times New Roman" w:hAnsi="Times New Roman" w:cs="Times New Roman"/>
          <w:sz w:val="28"/>
        </w:rPr>
        <w:t>BIC</w:t>
      </w:r>
      <w:r w:rsidR="00651C37" w:rsidRPr="00017539">
        <w:rPr>
          <w:rFonts w:ascii="Times New Roman" w:hAnsi="Times New Roman" w:cs="Times New Roman"/>
          <w:sz w:val="28"/>
          <w:lang w:val="ru-RU"/>
        </w:rPr>
        <w:t xml:space="preserve">) та критерію діагностики залишків Льюнга–Бокса. </w:t>
      </w:r>
      <w:r w:rsidR="00920B47">
        <w:rPr>
          <w:rFonts w:ascii="Times New Roman" w:hAnsi="Times New Roman" w:cs="Times New Roman"/>
          <w:sz w:val="28"/>
          <w:lang w:val="ru-RU"/>
        </w:rPr>
        <w:t>М</w:t>
      </w:r>
      <w:r w:rsidR="00651C37" w:rsidRPr="00017539">
        <w:rPr>
          <w:rFonts w:ascii="Times New Roman" w:hAnsi="Times New Roman" w:cs="Times New Roman"/>
          <w:sz w:val="28"/>
          <w:lang w:val="ru-RU"/>
        </w:rPr>
        <w:t xml:space="preserve">етодологічне значення має формулювання </w:t>
      </w:r>
      <w:r w:rsidR="00920B47">
        <w:rPr>
          <w:rFonts w:ascii="Times New Roman" w:hAnsi="Times New Roman" w:cs="Times New Roman"/>
          <w:sz w:val="28"/>
          <w:lang w:val="ru-RU"/>
        </w:rPr>
        <w:t xml:space="preserve">здобувачем </w:t>
      </w:r>
      <w:r w:rsidR="00651C37" w:rsidRPr="00017539">
        <w:rPr>
          <w:rFonts w:ascii="Times New Roman" w:hAnsi="Times New Roman" w:cs="Times New Roman"/>
          <w:sz w:val="28"/>
          <w:lang w:val="ru-RU"/>
        </w:rPr>
        <w:t xml:space="preserve">стратегії </w:t>
      </w:r>
      <w:r w:rsidR="00651C37">
        <w:rPr>
          <w:rFonts w:ascii="Times New Roman" w:hAnsi="Times New Roman" w:cs="Times New Roman"/>
          <w:sz w:val="28"/>
        </w:rPr>
        <w:t>walk</w:t>
      </w:r>
      <w:r w:rsidR="00651C37" w:rsidRPr="00017539">
        <w:rPr>
          <w:rFonts w:ascii="Times New Roman" w:hAnsi="Times New Roman" w:cs="Times New Roman"/>
          <w:sz w:val="28"/>
          <w:lang w:val="ru-RU"/>
        </w:rPr>
        <w:t>-</w:t>
      </w:r>
      <w:r w:rsidR="00651C37">
        <w:rPr>
          <w:rFonts w:ascii="Times New Roman" w:hAnsi="Times New Roman" w:cs="Times New Roman"/>
          <w:sz w:val="28"/>
        </w:rPr>
        <w:t>forward</w:t>
      </w:r>
      <w:r w:rsidR="00651C37" w:rsidRPr="00017539">
        <w:rPr>
          <w:rFonts w:ascii="Times New Roman" w:hAnsi="Times New Roman" w:cs="Times New Roman"/>
          <w:sz w:val="28"/>
          <w:lang w:val="ru-RU"/>
        </w:rPr>
        <w:t xml:space="preserve"> валідації з обчисленням параметрів усіх трансформацій виключно на навчальній частині вибірки</w:t>
      </w:r>
      <w:r w:rsidR="00920B47">
        <w:rPr>
          <w:rFonts w:ascii="Times New Roman" w:hAnsi="Times New Roman" w:cs="Times New Roman"/>
          <w:sz w:val="28"/>
          <w:lang w:val="ru-RU"/>
        </w:rPr>
        <w:t>.</w:t>
      </w:r>
    </w:p>
    <w:p w14:paraId="11CC1609" w14:textId="571D33F2"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У третьому розділі </w:t>
      </w:r>
      <w:r w:rsidR="00920B47">
        <w:rPr>
          <w:rFonts w:ascii="Times New Roman" w:hAnsi="Times New Roman" w:cs="Times New Roman"/>
          <w:sz w:val="28"/>
          <w:lang w:val="ru-RU"/>
        </w:rPr>
        <w:t>наведен</w:t>
      </w:r>
      <w:r w:rsidRPr="00017539">
        <w:rPr>
          <w:rFonts w:ascii="Times New Roman" w:hAnsi="Times New Roman" w:cs="Times New Roman"/>
          <w:sz w:val="28"/>
          <w:lang w:val="ru-RU"/>
        </w:rPr>
        <w:t xml:space="preserve">о метод кумулятивного представлення епідемічних часових рядів та метод циклічного кодування сезонних ознак, </w:t>
      </w:r>
      <w:r w:rsidR="00920B47">
        <w:rPr>
          <w:rFonts w:ascii="Times New Roman" w:hAnsi="Times New Roman" w:cs="Times New Roman"/>
          <w:sz w:val="28"/>
          <w:lang w:val="ru-RU"/>
        </w:rPr>
        <w:t>що слід віднести до</w:t>
      </w:r>
      <w:r w:rsidRPr="00017539">
        <w:rPr>
          <w:rFonts w:ascii="Times New Roman" w:hAnsi="Times New Roman" w:cs="Times New Roman"/>
          <w:sz w:val="28"/>
          <w:lang w:val="ru-RU"/>
        </w:rPr>
        <w:t xml:space="preserve"> основ</w:t>
      </w:r>
      <w:r w:rsidR="00920B47">
        <w:rPr>
          <w:rFonts w:ascii="Times New Roman" w:hAnsi="Times New Roman" w:cs="Times New Roman"/>
          <w:sz w:val="28"/>
          <w:lang w:val="ru-RU"/>
        </w:rPr>
        <w:t>овних</w:t>
      </w:r>
      <w:r w:rsidRPr="00017539">
        <w:rPr>
          <w:rFonts w:ascii="Times New Roman" w:hAnsi="Times New Roman" w:cs="Times New Roman"/>
          <w:sz w:val="28"/>
          <w:lang w:val="ru-RU"/>
        </w:rPr>
        <w:t xml:space="preserve"> науков</w:t>
      </w:r>
      <w:r w:rsidR="00920B47">
        <w:rPr>
          <w:rFonts w:ascii="Times New Roman" w:hAnsi="Times New Roman" w:cs="Times New Roman"/>
          <w:sz w:val="28"/>
          <w:lang w:val="ru-RU"/>
        </w:rPr>
        <w:t>их результатів дисертації</w:t>
      </w:r>
      <w:r w:rsidRPr="00017539">
        <w:rPr>
          <w:rFonts w:ascii="Times New Roman" w:hAnsi="Times New Roman" w:cs="Times New Roman"/>
          <w:sz w:val="28"/>
          <w:lang w:val="ru-RU"/>
        </w:rPr>
        <w:t xml:space="preserve">. </w:t>
      </w:r>
      <w:r w:rsidR="00920B47">
        <w:rPr>
          <w:rFonts w:ascii="Times New Roman" w:hAnsi="Times New Roman" w:cs="Times New Roman"/>
          <w:sz w:val="28"/>
          <w:lang w:val="ru-RU"/>
        </w:rPr>
        <w:t>Нада</w:t>
      </w:r>
      <w:r w:rsidRPr="00017539">
        <w:rPr>
          <w:rFonts w:ascii="Times New Roman" w:hAnsi="Times New Roman" w:cs="Times New Roman"/>
          <w:sz w:val="28"/>
          <w:lang w:val="ru-RU"/>
        </w:rPr>
        <w:t>но опис інформаційної технології з розділеними тренувальним та інференсним шарами і версіонованим сховищем артефактів моделей</w:t>
      </w:r>
      <w:r w:rsidR="00920B47">
        <w:rPr>
          <w:rFonts w:ascii="Times New Roman" w:hAnsi="Times New Roman" w:cs="Times New Roman"/>
          <w:sz w:val="28"/>
          <w:lang w:val="ru-RU"/>
        </w:rPr>
        <w:t>, що</w:t>
      </w:r>
      <w:r w:rsidRPr="00017539">
        <w:rPr>
          <w:rFonts w:ascii="Times New Roman" w:hAnsi="Times New Roman" w:cs="Times New Roman"/>
          <w:sz w:val="28"/>
          <w:lang w:val="ru-RU"/>
        </w:rPr>
        <w:t xml:space="preserve"> відповідає сучасним практикам побудови відтворюваних </w:t>
      </w:r>
      <w:r>
        <w:rPr>
          <w:rFonts w:ascii="Times New Roman" w:hAnsi="Times New Roman" w:cs="Times New Roman"/>
          <w:sz w:val="28"/>
        </w:rPr>
        <w:t>ML</w:t>
      </w:r>
      <w:r w:rsidRPr="00017539">
        <w:rPr>
          <w:rFonts w:ascii="Times New Roman" w:hAnsi="Times New Roman" w:cs="Times New Roman"/>
          <w:sz w:val="28"/>
          <w:lang w:val="ru-RU"/>
        </w:rPr>
        <w:t>-систем.</w:t>
      </w:r>
    </w:p>
    <w:p w14:paraId="5D761B3A" w14:textId="363D4E4B"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Четвертий розділ присвячено експериментальній верифікації запропонованих методів. </w:t>
      </w:r>
      <w:r w:rsidR="00920B47">
        <w:rPr>
          <w:rFonts w:ascii="Times New Roman" w:hAnsi="Times New Roman" w:cs="Times New Roman"/>
          <w:sz w:val="28"/>
          <w:lang w:val="ru-RU"/>
        </w:rPr>
        <w:t>Слд відзначити</w:t>
      </w:r>
      <w:r w:rsidRPr="00017539">
        <w:rPr>
          <w:rFonts w:ascii="Times New Roman" w:hAnsi="Times New Roman" w:cs="Times New Roman"/>
          <w:sz w:val="28"/>
          <w:lang w:val="ru-RU"/>
        </w:rPr>
        <w:t xml:space="preserve"> послідовний характер експерименту: від базових </w:t>
      </w:r>
      <w:r>
        <w:rPr>
          <w:rFonts w:ascii="Times New Roman" w:hAnsi="Times New Roman" w:cs="Times New Roman"/>
          <w:sz w:val="28"/>
        </w:rPr>
        <w:t>LSTM</w:t>
      </w:r>
      <w:r w:rsidRPr="00017539">
        <w:rPr>
          <w:rFonts w:ascii="Times New Roman" w:hAnsi="Times New Roman" w:cs="Times New Roman"/>
          <w:sz w:val="28"/>
          <w:lang w:val="ru-RU"/>
        </w:rPr>
        <w:t xml:space="preserve">-моделей першої ітерації, через побудову </w:t>
      </w:r>
      <w:r>
        <w:rPr>
          <w:rFonts w:ascii="Times New Roman" w:hAnsi="Times New Roman" w:cs="Times New Roman"/>
          <w:sz w:val="28"/>
        </w:rPr>
        <w:t>ARIMA</w:t>
      </w:r>
      <w:r w:rsidRPr="00017539">
        <w:rPr>
          <w:rFonts w:ascii="Times New Roman" w:hAnsi="Times New Roman" w:cs="Times New Roman"/>
          <w:sz w:val="28"/>
          <w:lang w:val="ru-RU"/>
        </w:rPr>
        <w:t xml:space="preserve">-моделей другої ітерації, до інтегрованих </w:t>
      </w:r>
      <w:r>
        <w:rPr>
          <w:rFonts w:ascii="Times New Roman" w:hAnsi="Times New Roman" w:cs="Times New Roman"/>
          <w:sz w:val="28"/>
        </w:rPr>
        <w:t>LSTM</w:t>
      </w:r>
      <w:r w:rsidRPr="00017539">
        <w:rPr>
          <w:rFonts w:ascii="Times New Roman" w:hAnsi="Times New Roman" w:cs="Times New Roman"/>
          <w:sz w:val="28"/>
          <w:lang w:val="ru-RU"/>
        </w:rPr>
        <w:t xml:space="preserve">-моделей з кумулятивним представленням і циклічним кодуванням сезонних ознак у третій ітерації. </w:t>
      </w:r>
      <w:r w:rsidR="00920B47">
        <w:rPr>
          <w:rFonts w:ascii="Times New Roman" w:hAnsi="Times New Roman" w:cs="Times New Roman"/>
          <w:sz w:val="28"/>
          <w:lang w:val="ru-RU"/>
        </w:rPr>
        <w:t>Це</w:t>
      </w:r>
      <w:r w:rsidRPr="00017539">
        <w:rPr>
          <w:rFonts w:ascii="Times New Roman" w:hAnsi="Times New Roman" w:cs="Times New Roman"/>
          <w:sz w:val="28"/>
          <w:lang w:val="ru-RU"/>
        </w:rPr>
        <w:t xml:space="preserve"> дозволяє чітко атрибутувати приріст точності прогнозування саме запропонованим рішенням, а не їх сумарному ефекту.</w:t>
      </w:r>
    </w:p>
    <w:p w14:paraId="16FF769C"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Висновки відображають отримані наукові та практичні результати у логічній відповідності до сформульованих завдань. Список джерел свідчить про ґрунтовне опрацювання здобувачем сучасного стану проблематики; додатки </w:t>
      </w:r>
      <w:r w:rsidRPr="00017539">
        <w:rPr>
          <w:rFonts w:ascii="Times New Roman" w:hAnsi="Times New Roman" w:cs="Times New Roman"/>
          <w:sz w:val="28"/>
          <w:lang w:val="ru-RU"/>
        </w:rPr>
        <w:lastRenderedPageBreak/>
        <w:t>містять перелік публікацій здобувача за темою дисертації, відомості про апробацію та акти впровадження.</w:t>
      </w:r>
    </w:p>
    <w:p w14:paraId="6175FFC8"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Дотримання принципів академічної доброчесності.</w:t>
      </w:r>
    </w:p>
    <w:p w14:paraId="06E295F1"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Перевірка дисертаційної роботи Буткевича Миколи Віталійовича на текстові співпадіння та змістовний аналіз її матеріалів дає підстави стверджувати, що робота є оригінальним самостійним дослідженням, вільним від ознак плагіату, компіляції, фабрикації та фальсифікації наукових результатів. Зафіксований відсоток співпадінь повністю пояснюється посиланнями здобувача на свої попередньо опубліковані наукові праці. Принципи академічної доброчесності у роботі дотримано.</w:t>
      </w:r>
    </w:p>
    <w:p w14:paraId="3D9F02D0"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Мова та стиль викладення результатів.</w:t>
      </w:r>
    </w:p>
    <w:p w14:paraId="183BAB40" w14:textId="3D9AFA9A"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Дисертаційна робота виконана українською мовою з дотриманням норм наукового стилю та з коректним використанням термінології теорії часових рядів, математичної статистики й теорії штучних нейронних мереж. </w:t>
      </w:r>
      <w:r w:rsidR="00920B47">
        <w:rPr>
          <w:rFonts w:ascii="Times New Roman" w:hAnsi="Times New Roman" w:cs="Times New Roman"/>
          <w:sz w:val="28"/>
          <w:lang w:val="ru-RU"/>
        </w:rPr>
        <w:t>Викладення</w:t>
      </w:r>
      <w:r w:rsidR="00173F6B">
        <w:rPr>
          <w:rFonts w:ascii="Times New Roman" w:hAnsi="Times New Roman" w:cs="Times New Roman"/>
          <w:sz w:val="28"/>
          <w:lang w:val="ru-RU"/>
        </w:rPr>
        <w:t xml:space="preserve"> </w:t>
      </w:r>
      <w:r w:rsidR="00920B47">
        <w:rPr>
          <w:rFonts w:ascii="Times New Roman" w:hAnsi="Times New Roman" w:cs="Times New Roman"/>
          <w:sz w:val="28"/>
          <w:lang w:val="ru-RU"/>
        </w:rPr>
        <w:t>результаті</w:t>
      </w:r>
      <w:r w:rsidR="00173F6B">
        <w:rPr>
          <w:rFonts w:ascii="Times New Roman" w:hAnsi="Times New Roman" w:cs="Times New Roman"/>
          <w:sz w:val="28"/>
          <w:lang w:val="ru-RU"/>
        </w:rPr>
        <w:t>в</w:t>
      </w:r>
      <w:r w:rsidRPr="00017539">
        <w:rPr>
          <w:rFonts w:ascii="Times New Roman" w:hAnsi="Times New Roman" w:cs="Times New Roman"/>
          <w:sz w:val="28"/>
          <w:lang w:val="ru-RU"/>
        </w:rPr>
        <w:t xml:space="preserve"> є послідовним, а теоретичні положення супроводжуються числовими прикладами та графічними матеріалами. Оформлення дисертаційної роботи відповідає вимогам наказу МОН України від 12 січня 2017 р. № 40.</w:t>
      </w:r>
    </w:p>
    <w:p w14:paraId="442566E1" w14:textId="77777777" w:rsidR="00CA238F" w:rsidRPr="00017539" w:rsidRDefault="00651C37">
      <w:pPr>
        <w:spacing w:before="120" w:after="0" w:line="360" w:lineRule="auto"/>
        <w:ind w:firstLine="709"/>
        <w:jc w:val="both"/>
        <w:rPr>
          <w:lang w:val="ru-RU"/>
        </w:rPr>
      </w:pPr>
      <w:r w:rsidRPr="00017539">
        <w:rPr>
          <w:rFonts w:ascii="Times New Roman" w:hAnsi="Times New Roman" w:cs="Times New Roman"/>
          <w:b/>
          <w:sz w:val="28"/>
          <w:lang w:val="ru-RU"/>
        </w:rPr>
        <w:t>Зауваження до дисертаційної роботи.</w:t>
      </w:r>
    </w:p>
    <w:p w14:paraId="69E89B28"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Зауваження щодо дисертаційної роботи полягають у наступному.</w:t>
      </w:r>
    </w:p>
    <w:p w14:paraId="1B952A12" w14:textId="77777777"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1. У підрозділах 2.4 та 3.1–3.2 наведено три </w:t>
      </w:r>
      <w:r>
        <w:rPr>
          <w:rFonts w:ascii="Times New Roman" w:hAnsi="Times New Roman" w:cs="Times New Roman"/>
          <w:sz w:val="28"/>
        </w:rPr>
        <w:t>LSTM</w:t>
      </w:r>
      <w:r w:rsidRPr="00017539">
        <w:rPr>
          <w:rFonts w:ascii="Times New Roman" w:hAnsi="Times New Roman" w:cs="Times New Roman"/>
          <w:sz w:val="28"/>
          <w:lang w:val="ru-RU"/>
        </w:rPr>
        <w:t>-конфігурації — компактну двошарову 2×</w:t>
      </w:r>
      <w:r>
        <w:rPr>
          <w:rFonts w:ascii="Times New Roman" w:hAnsi="Times New Roman" w:cs="Times New Roman"/>
          <w:sz w:val="28"/>
        </w:rPr>
        <w:t>LSTM</w:t>
      </w:r>
      <w:r w:rsidRPr="00017539">
        <w:rPr>
          <w:rFonts w:ascii="Times New Roman" w:hAnsi="Times New Roman" w:cs="Times New Roman"/>
          <w:sz w:val="28"/>
          <w:lang w:val="ru-RU"/>
        </w:rPr>
        <w:t>(64), пірамідальну 3×</w:t>
      </w:r>
      <w:r>
        <w:rPr>
          <w:rFonts w:ascii="Times New Roman" w:hAnsi="Times New Roman" w:cs="Times New Roman"/>
          <w:sz w:val="28"/>
        </w:rPr>
        <w:t>LSTM</w:t>
      </w:r>
      <w:r w:rsidRPr="00017539">
        <w:rPr>
          <w:rFonts w:ascii="Times New Roman" w:hAnsi="Times New Roman" w:cs="Times New Roman"/>
          <w:sz w:val="28"/>
          <w:lang w:val="ru-RU"/>
        </w:rPr>
        <w:t>(256/128/64) та глибоку 3×</w:t>
      </w:r>
      <w:r>
        <w:rPr>
          <w:rFonts w:ascii="Times New Roman" w:hAnsi="Times New Roman" w:cs="Times New Roman"/>
          <w:sz w:val="28"/>
        </w:rPr>
        <w:t>LSTM</w:t>
      </w:r>
      <w:r w:rsidRPr="00017539">
        <w:rPr>
          <w:rFonts w:ascii="Times New Roman" w:hAnsi="Times New Roman" w:cs="Times New Roman"/>
          <w:sz w:val="28"/>
          <w:lang w:val="ru-RU"/>
        </w:rPr>
        <w:t>(300/1200/600); обґрунтування вибору саме такої кількості шарів і кількості одиниць пам'яті подано переважно емпірично, без систематичного перебору сусідніх конфігурацій (наприклад, 2×</w:t>
      </w:r>
      <w:r>
        <w:rPr>
          <w:rFonts w:ascii="Times New Roman" w:hAnsi="Times New Roman" w:cs="Times New Roman"/>
          <w:sz w:val="28"/>
        </w:rPr>
        <w:t>LSTM</w:t>
      </w:r>
      <w:r w:rsidRPr="00017539">
        <w:rPr>
          <w:rFonts w:ascii="Times New Roman" w:hAnsi="Times New Roman" w:cs="Times New Roman"/>
          <w:sz w:val="28"/>
          <w:lang w:val="ru-RU"/>
        </w:rPr>
        <w:t>(32), 2×</w:t>
      </w:r>
      <w:r>
        <w:rPr>
          <w:rFonts w:ascii="Times New Roman" w:hAnsi="Times New Roman" w:cs="Times New Roman"/>
          <w:sz w:val="28"/>
        </w:rPr>
        <w:t>LSTM</w:t>
      </w:r>
      <w:r w:rsidRPr="00017539">
        <w:rPr>
          <w:rFonts w:ascii="Times New Roman" w:hAnsi="Times New Roman" w:cs="Times New Roman"/>
          <w:sz w:val="28"/>
          <w:lang w:val="ru-RU"/>
        </w:rPr>
        <w:t>(128), 3×</w:t>
      </w:r>
      <w:r>
        <w:rPr>
          <w:rFonts w:ascii="Times New Roman" w:hAnsi="Times New Roman" w:cs="Times New Roman"/>
          <w:sz w:val="28"/>
        </w:rPr>
        <w:t>LSTM</w:t>
      </w:r>
      <w:r w:rsidRPr="00017539">
        <w:rPr>
          <w:rFonts w:ascii="Times New Roman" w:hAnsi="Times New Roman" w:cs="Times New Roman"/>
          <w:sz w:val="28"/>
          <w:lang w:val="ru-RU"/>
        </w:rPr>
        <w:t>(128/64/32)), що ускладнює оцінку, наскільки саме обрана конфігурація є оптимальною.</w:t>
      </w:r>
    </w:p>
    <w:p w14:paraId="447BB487" w14:textId="13511CEB"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lastRenderedPageBreak/>
        <w:t xml:space="preserve">2. У підрозділах 4.3.1–4.3.3 для навчання </w:t>
      </w:r>
      <w:r>
        <w:rPr>
          <w:rFonts w:ascii="Times New Roman" w:hAnsi="Times New Roman" w:cs="Times New Roman"/>
          <w:sz w:val="28"/>
        </w:rPr>
        <w:t>LSTM</w:t>
      </w:r>
      <w:r w:rsidRPr="00017539">
        <w:rPr>
          <w:rFonts w:ascii="Times New Roman" w:hAnsi="Times New Roman" w:cs="Times New Roman"/>
          <w:sz w:val="28"/>
          <w:lang w:val="ru-RU"/>
        </w:rPr>
        <w:t xml:space="preserve">-моделей як функцію втрат використано </w:t>
      </w:r>
      <w:r w:rsidR="00173F6B">
        <w:rPr>
          <w:rFonts w:ascii="Times New Roman" w:hAnsi="Times New Roman" w:cs="Times New Roman"/>
          <w:sz w:val="28"/>
          <w:lang w:val="ru-RU"/>
        </w:rPr>
        <w:t xml:space="preserve">метрику </w:t>
      </w:r>
      <w:r>
        <w:rPr>
          <w:rFonts w:ascii="Times New Roman" w:hAnsi="Times New Roman" w:cs="Times New Roman"/>
          <w:sz w:val="28"/>
        </w:rPr>
        <w:t>MSE</w:t>
      </w:r>
      <w:r w:rsidRPr="00017539">
        <w:rPr>
          <w:rFonts w:ascii="Times New Roman" w:hAnsi="Times New Roman" w:cs="Times New Roman"/>
          <w:sz w:val="28"/>
          <w:lang w:val="ru-RU"/>
        </w:rPr>
        <w:t xml:space="preserve">; водночас у роботі не обговорюється </w:t>
      </w:r>
      <w:r w:rsidR="0010633E">
        <w:rPr>
          <w:rFonts w:ascii="Times New Roman" w:hAnsi="Times New Roman" w:cs="Times New Roman"/>
          <w:sz w:val="28"/>
          <w:lang w:val="ru-RU"/>
        </w:rPr>
        <w:t xml:space="preserve">можливий </w:t>
      </w:r>
      <w:r w:rsidRPr="00017539">
        <w:rPr>
          <w:rFonts w:ascii="Times New Roman" w:hAnsi="Times New Roman" w:cs="Times New Roman"/>
          <w:sz w:val="28"/>
          <w:lang w:val="ru-RU"/>
        </w:rPr>
        <w:t xml:space="preserve">вплив вибору </w:t>
      </w:r>
      <w:r>
        <w:rPr>
          <w:rFonts w:ascii="Times New Roman" w:hAnsi="Times New Roman" w:cs="Times New Roman"/>
          <w:sz w:val="28"/>
        </w:rPr>
        <w:t>MSE</w:t>
      </w:r>
      <w:r w:rsidRPr="00017539">
        <w:rPr>
          <w:rFonts w:ascii="Times New Roman" w:hAnsi="Times New Roman" w:cs="Times New Roman"/>
          <w:sz w:val="28"/>
          <w:lang w:val="ru-RU"/>
        </w:rPr>
        <w:t xml:space="preserve"> на якість кумулятивних прогнозів, для яких знаменник </w:t>
      </w:r>
      <w:r w:rsidR="0010633E">
        <w:rPr>
          <w:rFonts w:ascii="Times New Roman" w:hAnsi="Times New Roman" w:cs="Times New Roman"/>
          <w:sz w:val="28"/>
          <w:lang w:val="ru-RU"/>
        </w:rPr>
        <w:t xml:space="preserve">метрики </w:t>
      </w:r>
      <w:r>
        <w:rPr>
          <w:rFonts w:ascii="Times New Roman" w:hAnsi="Times New Roman" w:cs="Times New Roman"/>
          <w:sz w:val="28"/>
        </w:rPr>
        <w:t>MAPE</w:t>
      </w:r>
      <w:r w:rsidRPr="00017539">
        <w:rPr>
          <w:rFonts w:ascii="Times New Roman" w:hAnsi="Times New Roman" w:cs="Times New Roman"/>
          <w:sz w:val="28"/>
          <w:lang w:val="ru-RU"/>
        </w:rPr>
        <w:t xml:space="preserve"> зростає з часом (кумулятивна сума збільшується)</w:t>
      </w:r>
      <w:r w:rsidR="0010633E">
        <w:rPr>
          <w:rFonts w:ascii="Times New Roman" w:hAnsi="Times New Roman" w:cs="Times New Roman"/>
          <w:sz w:val="28"/>
          <w:lang w:val="ru-RU"/>
        </w:rPr>
        <w:t xml:space="preserve">. </w:t>
      </w:r>
      <w:r w:rsidRPr="00017539">
        <w:rPr>
          <w:rFonts w:ascii="Times New Roman" w:hAnsi="Times New Roman" w:cs="Times New Roman"/>
          <w:sz w:val="28"/>
          <w:lang w:val="ru-RU"/>
        </w:rPr>
        <w:t xml:space="preserve"> </w:t>
      </w:r>
      <w:r w:rsidR="00173F6B">
        <w:rPr>
          <w:rFonts w:ascii="Times New Roman" w:hAnsi="Times New Roman" w:cs="Times New Roman"/>
          <w:sz w:val="28"/>
          <w:lang w:val="ru-RU"/>
        </w:rPr>
        <w:t>Д</w:t>
      </w:r>
      <w:r w:rsidRPr="00017539">
        <w:rPr>
          <w:rFonts w:ascii="Times New Roman" w:hAnsi="Times New Roman" w:cs="Times New Roman"/>
          <w:sz w:val="28"/>
          <w:lang w:val="ru-RU"/>
        </w:rPr>
        <w:t xml:space="preserve">ля інтервального прогнозування </w:t>
      </w:r>
      <w:r w:rsidR="00173F6B">
        <w:rPr>
          <w:rFonts w:ascii="Times New Roman" w:hAnsi="Times New Roman" w:cs="Times New Roman"/>
          <w:sz w:val="28"/>
          <w:lang w:val="ru-RU"/>
        </w:rPr>
        <w:t>слід було б</w:t>
      </w:r>
      <w:r w:rsidRPr="00017539">
        <w:rPr>
          <w:rFonts w:ascii="Times New Roman" w:hAnsi="Times New Roman" w:cs="Times New Roman"/>
          <w:sz w:val="28"/>
          <w:lang w:val="ru-RU"/>
        </w:rPr>
        <w:t xml:space="preserve"> розгля</w:t>
      </w:r>
      <w:r w:rsidR="00173F6B">
        <w:rPr>
          <w:rFonts w:ascii="Times New Roman" w:hAnsi="Times New Roman" w:cs="Times New Roman"/>
          <w:sz w:val="28"/>
          <w:lang w:val="ru-RU"/>
        </w:rPr>
        <w:t>нути</w:t>
      </w:r>
      <w:r w:rsidRPr="00017539">
        <w:rPr>
          <w:rFonts w:ascii="Times New Roman" w:hAnsi="Times New Roman" w:cs="Times New Roman"/>
          <w:sz w:val="28"/>
          <w:lang w:val="ru-RU"/>
        </w:rPr>
        <w:t xml:space="preserve"> альтернативні функції втрат, </w:t>
      </w:r>
      <w:r w:rsidR="00173F6B">
        <w:rPr>
          <w:rFonts w:ascii="Times New Roman" w:hAnsi="Times New Roman" w:cs="Times New Roman"/>
          <w:sz w:val="28"/>
          <w:lang w:val="ru-RU"/>
        </w:rPr>
        <w:t>більш пристосовані</w:t>
      </w:r>
      <w:r w:rsidRPr="00017539">
        <w:rPr>
          <w:rFonts w:ascii="Times New Roman" w:hAnsi="Times New Roman" w:cs="Times New Roman"/>
          <w:sz w:val="28"/>
          <w:lang w:val="ru-RU"/>
        </w:rPr>
        <w:t xml:space="preserve"> до рівномірного штрафування похибок за величиною.</w:t>
      </w:r>
    </w:p>
    <w:p w14:paraId="58C97D87" w14:textId="450BB2AD"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3. У підрозділах 4.2 та 4.3 представлено результати </w:t>
      </w:r>
      <w:r>
        <w:rPr>
          <w:rFonts w:ascii="Times New Roman" w:hAnsi="Times New Roman" w:cs="Times New Roman"/>
          <w:sz w:val="28"/>
        </w:rPr>
        <w:t>walk</w:t>
      </w:r>
      <w:r w:rsidRPr="00017539">
        <w:rPr>
          <w:rFonts w:ascii="Times New Roman" w:hAnsi="Times New Roman" w:cs="Times New Roman"/>
          <w:sz w:val="28"/>
          <w:lang w:val="ru-RU"/>
        </w:rPr>
        <w:t>-</w:t>
      </w:r>
      <w:r>
        <w:rPr>
          <w:rFonts w:ascii="Times New Roman" w:hAnsi="Times New Roman" w:cs="Times New Roman"/>
          <w:sz w:val="28"/>
        </w:rPr>
        <w:t>forward</w:t>
      </w:r>
      <w:r w:rsidRPr="00017539">
        <w:rPr>
          <w:rFonts w:ascii="Times New Roman" w:hAnsi="Times New Roman" w:cs="Times New Roman"/>
          <w:sz w:val="28"/>
          <w:lang w:val="ru-RU"/>
        </w:rPr>
        <w:t xml:space="preserve"> валідації, проте по вікнах валідації наведено лише агреговані значення метрик</w:t>
      </w:r>
      <w:r w:rsidR="0010633E">
        <w:rPr>
          <w:rFonts w:ascii="Times New Roman" w:hAnsi="Times New Roman" w:cs="Times New Roman"/>
          <w:sz w:val="28"/>
          <w:lang w:val="ru-RU"/>
        </w:rPr>
        <w:t>, але</w:t>
      </w:r>
      <w:r w:rsidRPr="00017539">
        <w:rPr>
          <w:rFonts w:ascii="Times New Roman" w:hAnsi="Times New Roman" w:cs="Times New Roman"/>
          <w:sz w:val="28"/>
          <w:lang w:val="ru-RU"/>
        </w:rPr>
        <w:t xml:space="preserve"> не наведено розподілу похибок по окремих вікнах (мінімум/максимум/стандартне відхилення </w:t>
      </w:r>
      <w:r>
        <w:rPr>
          <w:rFonts w:ascii="Times New Roman" w:hAnsi="Times New Roman" w:cs="Times New Roman"/>
          <w:sz w:val="28"/>
        </w:rPr>
        <w:t>MAPE</w:t>
      </w:r>
      <w:r w:rsidRPr="00017539">
        <w:rPr>
          <w:rFonts w:ascii="Times New Roman" w:hAnsi="Times New Roman" w:cs="Times New Roman"/>
          <w:sz w:val="28"/>
          <w:lang w:val="ru-RU"/>
        </w:rPr>
        <w:t xml:space="preserve">), що ускладнює оцінку стабільності </w:t>
      </w:r>
      <w:r w:rsidR="00AF7BB4">
        <w:rPr>
          <w:rFonts w:ascii="Times New Roman" w:hAnsi="Times New Roman" w:cs="Times New Roman"/>
          <w:sz w:val="28"/>
          <w:lang w:val="ru-RU"/>
        </w:rPr>
        <w:t xml:space="preserve">покрокових </w:t>
      </w:r>
      <w:r w:rsidRPr="00017539">
        <w:rPr>
          <w:rFonts w:ascii="Times New Roman" w:hAnsi="Times New Roman" w:cs="Times New Roman"/>
          <w:sz w:val="28"/>
          <w:lang w:val="ru-RU"/>
        </w:rPr>
        <w:t>прогнозів моделі</w:t>
      </w:r>
      <w:bookmarkStart w:id="0" w:name="_GoBack"/>
      <w:bookmarkEnd w:id="0"/>
      <w:r w:rsidRPr="00017539">
        <w:rPr>
          <w:rFonts w:ascii="Times New Roman" w:hAnsi="Times New Roman" w:cs="Times New Roman"/>
          <w:sz w:val="28"/>
          <w:lang w:val="ru-RU"/>
        </w:rPr>
        <w:t>.</w:t>
      </w:r>
    </w:p>
    <w:p w14:paraId="44E17FC1" w14:textId="578E801A"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 xml:space="preserve">4. </w:t>
      </w:r>
      <w:r w:rsidR="0010633E">
        <w:rPr>
          <w:rFonts w:ascii="Times New Roman" w:hAnsi="Times New Roman" w:cs="Times New Roman"/>
          <w:sz w:val="28"/>
          <w:lang w:val="ru-RU"/>
        </w:rPr>
        <w:t>У</w:t>
      </w:r>
      <w:r w:rsidRPr="00017539">
        <w:rPr>
          <w:rFonts w:ascii="Times New Roman" w:hAnsi="Times New Roman" w:cs="Times New Roman"/>
          <w:sz w:val="28"/>
          <w:lang w:val="ru-RU"/>
        </w:rPr>
        <w:t xml:space="preserve"> формулюванні новизни</w:t>
      </w:r>
      <w:r w:rsidR="0010633E">
        <w:rPr>
          <w:rFonts w:ascii="Times New Roman" w:hAnsi="Times New Roman" w:cs="Times New Roman"/>
          <w:sz w:val="28"/>
          <w:lang w:val="ru-RU"/>
        </w:rPr>
        <w:t xml:space="preserve"> </w:t>
      </w:r>
      <w:r w:rsidR="0010633E" w:rsidRPr="00017539">
        <w:rPr>
          <w:rFonts w:ascii="Times New Roman" w:hAnsi="Times New Roman" w:cs="Times New Roman"/>
          <w:sz w:val="28"/>
          <w:lang w:val="ru-RU"/>
        </w:rPr>
        <w:t>метод</w:t>
      </w:r>
      <w:r w:rsidR="0010633E">
        <w:rPr>
          <w:rFonts w:ascii="Times New Roman" w:hAnsi="Times New Roman" w:cs="Times New Roman"/>
          <w:sz w:val="28"/>
          <w:lang w:val="ru-RU"/>
        </w:rPr>
        <w:t>у</w:t>
      </w:r>
      <w:r w:rsidR="0010633E" w:rsidRPr="00017539">
        <w:rPr>
          <w:rFonts w:ascii="Times New Roman" w:hAnsi="Times New Roman" w:cs="Times New Roman"/>
          <w:sz w:val="28"/>
          <w:lang w:val="ru-RU"/>
        </w:rPr>
        <w:t xml:space="preserve"> циклічного (</w:t>
      </w:r>
      <w:r w:rsidR="0010633E">
        <w:rPr>
          <w:rFonts w:ascii="Times New Roman" w:hAnsi="Times New Roman" w:cs="Times New Roman"/>
          <w:sz w:val="28"/>
        </w:rPr>
        <w:t>sin</w:t>
      </w:r>
      <w:r w:rsidR="0010633E" w:rsidRPr="00017539">
        <w:rPr>
          <w:rFonts w:ascii="Times New Roman" w:hAnsi="Times New Roman" w:cs="Times New Roman"/>
          <w:sz w:val="28"/>
          <w:lang w:val="ru-RU"/>
        </w:rPr>
        <w:t>/</w:t>
      </w:r>
      <w:r w:rsidR="0010633E">
        <w:rPr>
          <w:rFonts w:ascii="Times New Roman" w:hAnsi="Times New Roman" w:cs="Times New Roman"/>
          <w:sz w:val="28"/>
        </w:rPr>
        <w:t>cos</w:t>
      </w:r>
      <w:r w:rsidR="0010633E" w:rsidRPr="00017539">
        <w:rPr>
          <w:rFonts w:ascii="Times New Roman" w:hAnsi="Times New Roman" w:cs="Times New Roman"/>
          <w:sz w:val="28"/>
          <w:lang w:val="ru-RU"/>
        </w:rPr>
        <w:t>) кодування сезонних озна</w:t>
      </w:r>
      <w:r w:rsidR="0010633E">
        <w:rPr>
          <w:rFonts w:ascii="Times New Roman" w:hAnsi="Times New Roman" w:cs="Times New Roman"/>
          <w:sz w:val="28"/>
          <w:lang w:val="ru-RU"/>
        </w:rPr>
        <w:t xml:space="preserve">к </w:t>
      </w:r>
      <w:r w:rsidR="0010633E" w:rsidRPr="00017539">
        <w:rPr>
          <w:rFonts w:ascii="Times New Roman" w:hAnsi="Times New Roman" w:cs="Times New Roman"/>
          <w:sz w:val="28"/>
          <w:lang w:val="ru-RU"/>
        </w:rPr>
        <w:t xml:space="preserve">значення приросту </w:t>
      </w:r>
      <w:r w:rsidR="0010633E">
        <w:rPr>
          <w:rFonts w:ascii="Times New Roman" w:hAnsi="Times New Roman" w:cs="Times New Roman"/>
          <w:sz w:val="28"/>
          <w:lang w:val="ru-RU"/>
        </w:rPr>
        <w:t>(</w:t>
      </w:r>
      <w:r w:rsidR="0010633E" w:rsidRPr="00017539">
        <w:rPr>
          <w:rFonts w:ascii="Times New Roman" w:hAnsi="Times New Roman" w:cs="Times New Roman"/>
          <w:sz w:val="28"/>
          <w:lang w:val="ru-RU"/>
        </w:rPr>
        <w:t>44,6%</w:t>
      </w:r>
      <w:r w:rsidR="0010633E">
        <w:rPr>
          <w:rFonts w:ascii="Times New Roman" w:hAnsi="Times New Roman" w:cs="Times New Roman"/>
          <w:sz w:val="28"/>
          <w:lang w:val="ru-RU"/>
        </w:rPr>
        <w:t>)</w:t>
      </w:r>
      <w:r w:rsidRPr="00017539">
        <w:rPr>
          <w:rFonts w:ascii="Times New Roman" w:hAnsi="Times New Roman" w:cs="Times New Roman"/>
          <w:sz w:val="28"/>
          <w:lang w:val="ru-RU"/>
        </w:rPr>
        <w:t xml:space="preserve"> наведено без вказівки на конкретну </w:t>
      </w:r>
      <w:r w:rsidR="0010633E">
        <w:rPr>
          <w:rFonts w:ascii="Times New Roman" w:hAnsi="Times New Roman" w:cs="Times New Roman"/>
          <w:sz w:val="28"/>
          <w:lang w:val="ru-RU"/>
        </w:rPr>
        <w:t xml:space="preserve">нозологію та </w:t>
      </w:r>
      <w:r w:rsidRPr="00017539">
        <w:rPr>
          <w:rFonts w:ascii="Times New Roman" w:hAnsi="Times New Roman" w:cs="Times New Roman"/>
          <w:sz w:val="28"/>
          <w:lang w:val="ru-RU"/>
        </w:rPr>
        <w:t>архітектуру, для як</w:t>
      </w:r>
      <w:r w:rsidR="0010633E">
        <w:rPr>
          <w:rFonts w:ascii="Times New Roman" w:hAnsi="Times New Roman" w:cs="Times New Roman"/>
          <w:sz w:val="28"/>
          <w:lang w:val="ru-RU"/>
        </w:rPr>
        <w:t>их</w:t>
      </w:r>
      <w:r w:rsidRPr="00017539">
        <w:rPr>
          <w:rFonts w:ascii="Times New Roman" w:hAnsi="Times New Roman" w:cs="Times New Roman"/>
          <w:sz w:val="28"/>
          <w:lang w:val="ru-RU"/>
        </w:rPr>
        <w:t xml:space="preserve"> </w:t>
      </w:r>
      <w:r w:rsidR="0010633E">
        <w:rPr>
          <w:rFonts w:ascii="Times New Roman" w:hAnsi="Times New Roman" w:cs="Times New Roman"/>
          <w:sz w:val="28"/>
          <w:lang w:val="ru-RU"/>
        </w:rPr>
        <w:t xml:space="preserve">було </w:t>
      </w:r>
      <w:r w:rsidRPr="00017539">
        <w:rPr>
          <w:rFonts w:ascii="Times New Roman" w:hAnsi="Times New Roman" w:cs="Times New Roman"/>
          <w:sz w:val="28"/>
          <w:lang w:val="ru-RU"/>
        </w:rPr>
        <w:t>отримано цей результат</w:t>
      </w:r>
      <w:r w:rsidR="0010633E">
        <w:rPr>
          <w:rFonts w:ascii="Times New Roman" w:hAnsi="Times New Roman" w:cs="Times New Roman"/>
          <w:sz w:val="28"/>
          <w:lang w:val="ru-RU"/>
        </w:rPr>
        <w:t>.</w:t>
      </w:r>
      <w:r w:rsidRPr="00017539">
        <w:rPr>
          <w:rFonts w:ascii="Times New Roman" w:hAnsi="Times New Roman" w:cs="Times New Roman"/>
          <w:sz w:val="28"/>
          <w:lang w:val="ru-RU"/>
        </w:rPr>
        <w:t xml:space="preserve"> </w:t>
      </w:r>
      <w:r w:rsidR="0010633E">
        <w:rPr>
          <w:rFonts w:ascii="Times New Roman" w:hAnsi="Times New Roman" w:cs="Times New Roman"/>
          <w:sz w:val="28"/>
          <w:lang w:val="ru-RU"/>
        </w:rPr>
        <w:t>Це</w:t>
      </w:r>
      <w:r w:rsidRPr="00017539">
        <w:rPr>
          <w:rFonts w:ascii="Times New Roman" w:hAnsi="Times New Roman" w:cs="Times New Roman"/>
          <w:sz w:val="28"/>
          <w:lang w:val="ru-RU"/>
        </w:rPr>
        <w:t xml:space="preserve"> ускладнює </w:t>
      </w:r>
      <w:r w:rsidR="0010633E">
        <w:rPr>
          <w:rFonts w:ascii="Times New Roman" w:hAnsi="Times New Roman" w:cs="Times New Roman"/>
          <w:sz w:val="28"/>
          <w:lang w:val="ru-RU"/>
        </w:rPr>
        <w:t xml:space="preserve">загальну </w:t>
      </w:r>
      <w:r w:rsidRPr="00017539">
        <w:rPr>
          <w:rFonts w:ascii="Times New Roman" w:hAnsi="Times New Roman" w:cs="Times New Roman"/>
          <w:sz w:val="28"/>
          <w:lang w:val="ru-RU"/>
        </w:rPr>
        <w:t xml:space="preserve">оцінку </w:t>
      </w:r>
      <w:r w:rsidR="0010633E">
        <w:rPr>
          <w:rFonts w:ascii="Times New Roman" w:hAnsi="Times New Roman" w:cs="Times New Roman"/>
          <w:sz w:val="28"/>
          <w:lang w:val="ru-RU"/>
        </w:rPr>
        <w:t xml:space="preserve">позитивного </w:t>
      </w:r>
      <w:r w:rsidRPr="00017539">
        <w:rPr>
          <w:rFonts w:ascii="Times New Roman" w:hAnsi="Times New Roman" w:cs="Times New Roman"/>
          <w:sz w:val="28"/>
          <w:lang w:val="ru-RU"/>
        </w:rPr>
        <w:t>внеску циклічного кодування до кожного окремого прикладного сценарію.</w:t>
      </w:r>
    </w:p>
    <w:p w14:paraId="19EEF58B" w14:textId="11176751" w:rsidR="00CA238F" w:rsidRPr="00017539" w:rsidRDefault="00651C37">
      <w:pPr>
        <w:spacing w:after="0" w:line="360" w:lineRule="auto"/>
        <w:ind w:firstLine="709"/>
        <w:jc w:val="both"/>
        <w:rPr>
          <w:lang w:val="ru-RU"/>
        </w:rPr>
      </w:pPr>
      <w:r w:rsidRPr="00017539">
        <w:rPr>
          <w:rFonts w:ascii="Times New Roman" w:hAnsi="Times New Roman" w:cs="Times New Roman"/>
          <w:sz w:val="28"/>
          <w:lang w:val="ru-RU"/>
        </w:rPr>
        <w:t>5. У підрозділі 3.5 описано архітектуру інформаційної технології з версіонованим сховищем артефактів моделей, що передбачає можливість оперативного перенавчання при надходженні нових даних; водночас у роботі не сформульовано формальн</w:t>
      </w:r>
      <w:r w:rsidR="0010633E">
        <w:rPr>
          <w:rFonts w:ascii="Times New Roman" w:hAnsi="Times New Roman" w:cs="Times New Roman"/>
          <w:sz w:val="28"/>
          <w:lang w:val="ru-RU"/>
        </w:rPr>
        <w:t>і</w:t>
      </w:r>
      <w:r w:rsidRPr="00017539">
        <w:rPr>
          <w:rFonts w:ascii="Times New Roman" w:hAnsi="Times New Roman" w:cs="Times New Roman"/>
          <w:sz w:val="28"/>
          <w:lang w:val="ru-RU"/>
        </w:rPr>
        <w:t xml:space="preserve"> кількісн</w:t>
      </w:r>
      <w:r w:rsidR="0010633E">
        <w:rPr>
          <w:rFonts w:ascii="Times New Roman" w:hAnsi="Times New Roman" w:cs="Times New Roman"/>
          <w:sz w:val="28"/>
          <w:lang w:val="ru-RU"/>
        </w:rPr>
        <w:t>і</w:t>
      </w:r>
      <w:r w:rsidRPr="00017539">
        <w:rPr>
          <w:rFonts w:ascii="Times New Roman" w:hAnsi="Times New Roman" w:cs="Times New Roman"/>
          <w:sz w:val="28"/>
          <w:lang w:val="ru-RU"/>
        </w:rPr>
        <w:t xml:space="preserve"> критерії ухвалення рішення про перенавчання моделі (порогові значення погіршення </w:t>
      </w:r>
      <w:r>
        <w:rPr>
          <w:rFonts w:ascii="Times New Roman" w:hAnsi="Times New Roman" w:cs="Times New Roman"/>
          <w:sz w:val="28"/>
        </w:rPr>
        <w:t>MAPE</w:t>
      </w:r>
      <w:r w:rsidRPr="00017539">
        <w:rPr>
          <w:rFonts w:ascii="Times New Roman" w:hAnsi="Times New Roman" w:cs="Times New Roman"/>
          <w:sz w:val="28"/>
          <w:lang w:val="ru-RU"/>
        </w:rPr>
        <w:t xml:space="preserve"> на нових даних</w:t>
      </w:r>
      <w:r w:rsidR="0010633E">
        <w:rPr>
          <w:rFonts w:ascii="Times New Roman" w:hAnsi="Times New Roman" w:cs="Times New Roman"/>
          <w:sz w:val="28"/>
          <w:lang w:val="ru-RU"/>
        </w:rPr>
        <w:t xml:space="preserve"> </w:t>
      </w:r>
      <w:proofErr w:type="gramStart"/>
      <w:r w:rsidR="0010633E">
        <w:rPr>
          <w:rFonts w:ascii="Times New Roman" w:hAnsi="Times New Roman" w:cs="Times New Roman"/>
          <w:sz w:val="28"/>
          <w:lang w:val="ru-RU"/>
        </w:rPr>
        <w:t xml:space="preserve">та </w:t>
      </w:r>
      <w:r w:rsidRPr="00017539">
        <w:rPr>
          <w:rFonts w:ascii="Times New Roman" w:hAnsi="Times New Roman" w:cs="Times New Roman"/>
          <w:sz w:val="28"/>
          <w:lang w:val="ru-RU"/>
        </w:rPr>
        <w:t xml:space="preserve"> гранична</w:t>
      </w:r>
      <w:proofErr w:type="gramEnd"/>
      <w:r w:rsidRPr="00017539">
        <w:rPr>
          <w:rFonts w:ascii="Times New Roman" w:hAnsi="Times New Roman" w:cs="Times New Roman"/>
          <w:sz w:val="28"/>
          <w:lang w:val="ru-RU"/>
        </w:rPr>
        <w:t xml:space="preserve"> тривалість від попереднього перенавчання), що ускладнює </w:t>
      </w:r>
      <w:r w:rsidR="00AF7BB4">
        <w:rPr>
          <w:rFonts w:ascii="Times New Roman" w:hAnsi="Times New Roman" w:cs="Times New Roman"/>
          <w:sz w:val="28"/>
          <w:lang w:val="ru-RU"/>
        </w:rPr>
        <w:t>практичну</w:t>
      </w:r>
      <w:r w:rsidRPr="00017539">
        <w:rPr>
          <w:rFonts w:ascii="Times New Roman" w:hAnsi="Times New Roman" w:cs="Times New Roman"/>
          <w:sz w:val="28"/>
          <w:lang w:val="ru-RU"/>
        </w:rPr>
        <w:t xml:space="preserve"> </w:t>
      </w:r>
      <w:r w:rsidR="00AF7BB4">
        <w:rPr>
          <w:rFonts w:ascii="Times New Roman" w:hAnsi="Times New Roman" w:cs="Times New Roman"/>
          <w:sz w:val="28"/>
          <w:lang w:val="ru-RU"/>
        </w:rPr>
        <w:t>реалізацію</w:t>
      </w:r>
      <w:r w:rsidRPr="00017539">
        <w:rPr>
          <w:rFonts w:ascii="Times New Roman" w:hAnsi="Times New Roman" w:cs="Times New Roman"/>
          <w:sz w:val="28"/>
          <w:lang w:val="ru-RU"/>
        </w:rPr>
        <w:t xml:space="preserve"> автоматизованого циклу </w:t>
      </w:r>
      <w:r w:rsidR="00AF7BB4">
        <w:rPr>
          <w:rFonts w:ascii="Times New Roman" w:hAnsi="Times New Roman" w:cs="Times New Roman"/>
          <w:sz w:val="28"/>
          <w:lang w:val="ru-RU"/>
        </w:rPr>
        <w:t>запропонованої технології</w:t>
      </w:r>
      <w:r w:rsidRPr="00017539">
        <w:rPr>
          <w:rFonts w:ascii="Times New Roman" w:hAnsi="Times New Roman" w:cs="Times New Roman"/>
          <w:sz w:val="28"/>
          <w:lang w:val="ru-RU"/>
        </w:rPr>
        <w:t>.</w:t>
      </w:r>
    </w:p>
    <w:p w14:paraId="7F4E9495" w14:textId="0A181D19" w:rsidR="00CA238F" w:rsidRPr="00017539" w:rsidRDefault="00AF7BB4">
      <w:pPr>
        <w:spacing w:after="0" w:line="360" w:lineRule="auto"/>
        <w:ind w:firstLine="709"/>
        <w:jc w:val="both"/>
        <w:rPr>
          <w:lang w:val="ru-RU"/>
        </w:rPr>
      </w:pPr>
      <w:r>
        <w:rPr>
          <w:rFonts w:ascii="Times New Roman" w:hAnsi="Times New Roman" w:cs="Times New Roman"/>
          <w:sz w:val="28"/>
          <w:lang w:val="ru-RU"/>
        </w:rPr>
        <w:t>Втім, в</w:t>
      </w:r>
      <w:r w:rsidR="00651C37" w:rsidRPr="00017539">
        <w:rPr>
          <w:rFonts w:ascii="Times New Roman" w:hAnsi="Times New Roman" w:cs="Times New Roman"/>
          <w:sz w:val="28"/>
          <w:lang w:val="ru-RU"/>
        </w:rPr>
        <w:t xml:space="preserve">исловлені зауваження мають здебільшого методологічний характер, не торкаються ключових наукових положень дисертації </w:t>
      </w:r>
      <w:r>
        <w:rPr>
          <w:rFonts w:ascii="Times New Roman" w:hAnsi="Times New Roman" w:cs="Times New Roman"/>
          <w:sz w:val="28"/>
          <w:lang w:val="ru-RU"/>
        </w:rPr>
        <w:t>та</w:t>
      </w:r>
      <w:r w:rsidR="00651C37" w:rsidRPr="00017539">
        <w:rPr>
          <w:rFonts w:ascii="Times New Roman" w:hAnsi="Times New Roman" w:cs="Times New Roman"/>
          <w:sz w:val="28"/>
          <w:lang w:val="ru-RU"/>
        </w:rPr>
        <w:t xml:space="preserve"> не знижують загальної позитивної оцінки виконаного дослідження.</w:t>
      </w:r>
    </w:p>
    <w:p w14:paraId="110A675E" w14:textId="77777777" w:rsidR="00017539" w:rsidRDefault="00017539">
      <w:pPr>
        <w:spacing w:before="120" w:after="0" w:line="360" w:lineRule="auto"/>
        <w:ind w:firstLine="709"/>
        <w:jc w:val="both"/>
        <w:rPr>
          <w:rFonts w:ascii="Times New Roman" w:hAnsi="Times New Roman" w:cs="Times New Roman"/>
          <w:b/>
          <w:sz w:val="28"/>
          <w:lang w:val="ru-RU"/>
        </w:rPr>
      </w:pPr>
    </w:p>
    <w:p w14:paraId="04A71616" w14:textId="7056EEE7" w:rsidR="00CA238F" w:rsidRDefault="00651C37">
      <w:pPr>
        <w:spacing w:before="120" w:after="0" w:line="360" w:lineRule="auto"/>
        <w:ind w:firstLine="709"/>
        <w:jc w:val="both"/>
        <w:rPr>
          <w:rFonts w:ascii="Times New Roman" w:hAnsi="Times New Roman" w:cs="Times New Roman"/>
          <w:b/>
          <w:sz w:val="28"/>
          <w:lang w:val="ru-RU"/>
        </w:rPr>
      </w:pPr>
      <w:r w:rsidRPr="00017539">
        <w:rPr>
          <w:rFonts w:ascii="Times New Roman" w:hAnsi="Times New Roman" w:cs="Times New Roman"/>
          <w:b/>
          <w:sz w:val="28"/>
          <w:lang w:val="ru-RU"/>
        </w:rPr>
        <w:lastRenderedPageBreak/>
        <w:t>Висновок.</w:t>
      </w:r>
    </w:p>
    <w:p w14:paraId="52180150" w14:textId="06B94959" w:rsidR="00017539" w:rsidRDefault="00017539">
      <w:pPr>
        <w:spacing w:before="120" w:after="0" w:line="360" w:lineRule="auto"/>
        <w:ind w:firstLine="709"/>
        <w:jc w:val="both"/>
        <w:rPr>
          <w:rFonts w:ascii="Times New Roman" w:hAnsi="Times New Roman" w:cs="Times New Roman"/>
          <w:sz w:val="28"/>
          <w:lang w:val="ru-RU"/>
        </w:rPr>
      </w:pPr>
      <w:r w:rsidRPr="00017539">
        <w:rPr>
          <w:rFonts w:ascii="Times New Roman" w:hAnsi="Times New Roman" w:cs="Times New Roman"/>
          <w:sz w:val="28"/>
          <w:szCs w:val="28"/>
          <w:lang w:val="ru-RU"/>
        </w:rPr>
        <w:t xml:space="preserve">Дисертаційна робота </w:t>
      </w:r>
      <w:r w:rsidR="00872C1F" w:rsidRPr="00017539">
        <w:rPr>
          <w:rFonts w:ascii="Times New Roman" w:hAnsi="Times New Roman" w:cs="Times New Roman"/>
          <w:sz w:val="28"/>
          <w:lang w:val="ru-RU"/>
        </w:rPr>
        <w:t xml:space="preserve">Буткевича Миколи Віталійовича </w:t>
      </w:r>
      <w:r w:rsidRPr="00017539">
        <w:rPr>
          <w:rFonts w:ascii="Times New Roman" w:hAnsi="Times New Roman" w:cs="Times New Roman"/>
          <w:sz w:val="28"/>
          <w:szCs w:val="28"/>
          <w:lang w:val="ru-RU"/>
        </w:rPr>
        <w:t xml:space="preserve">є завершеним науковим дослідженням, у якому вирішено </w:t>
      </w:r>
      <w:r w:rsidR="00872C1F" w:rsidRPr="00017539">
        <w:rPr>
          <w:rFonts w:ascii="Times New Roman" w:hAnsi="Times New Roman" w:cs="Times New Roman"/>
          <w:sz w:val="28"/>
          <w:lang w:val="ru-RU"/>
        </w:rPr>
        <w:t>важливе наукове завдання розроблення моделей, методів та інформаційної технології прогнозування часових рядів епідемічних процесів в умовах неповних даних та структурних зламів національної системи епідемічного нагляду, орієнтованих на підтримку прийняття управлінських рішень у сфері громадського здоров'я</w:t>
      </w:r>
      <w:r w:rsidR="00872C1F">
        <w:rPr>
          <w:rFonts w:ascii="Times New Roman" w:hAnsi="Times New Roman" w:cs="Times New Roman"/>
          <w:sz w:val="28"/>
          <w:lang w:val="ru-RU"/>
        </w:rPr>
        <w:t>.</w:t>
      </w:r>
    </w:p>
    <w:p w14:paraId="7BEEB498" w14:textId="77777777" w:rsidR="00872C1F" w:rsidRPr="00872C1F" w:rsidRDefault="00872C1F" w:rsidP="00872C1F">
      <w:pPr>
        <w:spacing w:after="0" w:line="360" w:lineRule="auto"/>
        <w:ind w:firstLine="709"/>
        <w:jc w:val="both"/>
        <w:rPr>
          <w:rFonts w:ascii="Times New Roman" w:hAnsi="Times New Roman" w:cs="Times New Roman"/>
          <w:sz w:val="28"/>
          <w:lang w:val="ru-RU"/>
        </w:rPr>
      </w:pPr>
      <w:r w:rsidRPr="00872C1F">
        <w:rPr>
          <w:rFonts w:ascii="Times New Roman" w:hAnsi="Times New Roman" w:cs="Times New Roman"/>
          <w:sz w:val="28"/>
          <w:lang w:val="ru-RU"/>
        </w:rPr>
        <w:t xml:space="preserve">За своїм змістом, рівнем наукової новизни, практичним значенням та якістю виконання дисертаційна робота </w:t>
      </w:r>
      <w:r w:rsidRPr="00017539">
        <w:rPr>
          <w:rFonts w:ascii="Times New Roman" w:hAnsi="Times New Roman" w:cs="Times New Roman"/>
          <w:sz w:val="28"/>
          <w:lang w:val="ru-RU"/>
        </w:rPr>
        <w:t>Буткевича Миколи Віталійовича на тему «Моделі, методи та інформаційна технологія прогнозування часових рядів епідемічних процесів»</w:t>
      </w:r>
      <w:r w:rsidRPr="00872C1F">
        <w:rPr>
          <w:rFonts w:ascii="Times New Roman" w:hAnsi="Times New Roman" w:cs="Times New Roman"/>
          <w:sz w:val="28"/>
          <w:lang w:val="ru-RU"/>
        </w:rPr>
        <w:t xml:space="preserve"> відповідає </w:t>
      </w:r>
      <w:r w:rsidRPr="00017539">
        <w:rPr>
          <w:rFonts w:ascii="Times New Roman" w:hAnsi="Times New Roman" w:cs="Times New Roman"/>
          <w:sz w:val="28"/>
          <w:lang w:val="ru-RU"/>
        </w:rPr>
        <w:t>вимогам Наказу МОН України № 40 від 12.01.2017 «Про затвердження вимог щодо оформлення дисертації (зі змінами)» та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12.01.2022 р. № 44.</w:t>
      </w:r>
    </w:p>
    <w:p w14:paraId="0DD72112" w14:textId="40ADECC7" w:rsidR="00CA238F" w:rsidRPr="0021304A" w:rsidRDefault="00017539">
      <w:pPr>
        <w:spacing w:after="0" w:line="360" w:lineRule="auto"/>
        <w:ind w:firstLine="709"/>
        <w:jc w:val="both"/>
        <w:rPr>
          <w:lang w:val="ru-RU"/>
        </w:rPr>
      </w:pPr>
      <w:r>
        <w:rPr>
          <w:rFonts w:ascii="Times New Roman" w:hAnsi="Times New Roman" w:cs="Times New Roman"/>
          <w:sz w:val="28"/>
          <w:lang w:val="ru-RU"/>
        </w:rPr>
        <w:t>Вважаю</w:t>
      </w:r>
      <w:r w:rsidR="00651C37" w:rsidRPr="00017539">
        <w:rPr>
          <w:rFonts w:ascii="Times New Roman" w:hAnsi="Times New Roman" w:cs="Times New Roman"/>
          <w:sz w:val="28"/>
          <w:lang w:val="ru-RU"/>
        </w:rPr>
        <w:t>,</w:t>
      </w:r>
      <w:r>
        <w:rPr>
          <w:rFonts w:ascii="Times New Roman" w:hAnsi="Times New Roman" w:cs="Times New Roman"/>
          <w:sz w:val="28"/>
          <w:lang w:val="ru-RU"/>
        </w:rPr>
        <w:t xml:space="preserve"> що</w:t>
      </w:r>
      <w:r w:rsidR="00651C37" w:rsidRPr="00017539">
        <w:rPr>
          <w:rFonts w:ascii="Times New Roman" w:hAnsi="Times New Roman" w:cs="Times New Roman"/>
          <w:sz w:val="28"/>
          <w:lang w:val="ru-RU"/>
        </w:rPr>
        <w:t xml:space="preserve"> здобувач Буткевич Микола Віталійович заслуговує на присудження наукового ступеня доктора філософії у галузі знань 12 Інформаційні технології за спеціальністю </w:t>
      </w:r>
      <w:r w:rsidR="00651C37" w:rsidRPr="0021304A">
        <w:rPr>
          <w:rFonts w:ascii="Times New Roman" w:hAnsi="Times New Roman" w:cs="Times New Roman"/>
          <w:sz w:val="28"/>
          <w:lang w:val="ru-RU"/>
        </w:rPr>
        <w:t>122 Комп'ютерні науки.</w:t>
      </w:r>
    </w:p>
    <w:p w14:paraId="47976DA8" w14:textId="77777777" w:rsidR="00017539" w:rsidRPr="003A4B2D" w:rsidRDefault="00017539" w:rsidP="00017539">
      <w:pPr>
        <w:pStyle w:val="af"/>
        <w:spacing w:before="6"/>
        <w:rPr>
          <w:sz w:val="28"/>
          <w:szCs w:val="28"/>
          <w:lang w:val="ru-RU"/>
        </w:rPr>
      </w:pPr>
    </w:p>
    <w:p w14:paraId="218289F0" w14:textId="417AA971"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Офіційний опонент</w:t>
      </w:r>
      <w:r>
        <w:rPr>
          <w:rFonts w:ascii="Times New Roman" w:hAnsi="Times New Roman" w:cs="Times New Roman"/>
          <w:sz w:val="28"/>
          <w:szCs w:val="28"/>
          <w:lang w:val="ru-RU"/>
        </w:rPr>
        <w:t>:</w:t>
      </w:r>
    </w:p>
    <w:p w14:paraId="27F26EB1"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завідувач кафедри</w:t>
      </w:r>
    </w:p>
    <w:p w14:paraId="1A8D401D"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інформатики та комп'ютерної техніки</w:t>
      </w:r>
    </w:p>
    <w:p w14:paraId="37E15AC6"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Харківського національного економічного</w:t>
      </w:r>
    </w:p>
    <w:p w14:paraId="5B642748"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університету ім. С. Кузнеця,</w:t>
      </w:r>
    </w:p>
    <w:p w14:paraId="2C43EEB1" w14:textId="31A3869C"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 xml:space="preserve">доктор технічних наук, професор </w:t>
      </w:r>
      <w:r w:rsidRPr="00017539">
        <w:rPr>
          <w:rFonts w:ascii="Times New Roman" w:hAnsi="Times New Roman" w:cs="Times New Roman"/>
          <w:sz w:val="28"/>
          <w:szCs w:val="28"/>
          <w:lang w:val="ru-RU"/>
        </w:rPr>
        <w:tab/>
      </w:r>
      <w:r w:rsidRPr="00017539">
        <w:rPr>
          <w:rFonts w:ascii="Times New Roman" w:hAnsi="Times New Roman" w:cs="Times New Roman"/>
          <w:sz w:val="28"/>
          <w:szCs w:val="28"/>
          <w:lang w:val="ru-RU"/>
        </w:rPr>
        <w:tab/>
      </w:r>
      <w:r w:rsidRPr="00017539">
        <w:rPr>
          <w:rFonts w:ascii="Times New Roman" w:hAnsi="Times New Roman" w:cs="Times New Roman"/>
          <w:sz w:val="28"/>
          <w:szCs w:val="28"/>
          <w:lang w:val="ru-RU"/>
        </w:rPr>
        <w:tab/>
      </w:r>
      <w:r w:rsidRPr="00017539">
        <w:rPr>
          <w:rFonts w:ascii="Times New Roman" w:hAnsi="Times New Roman" w:cs="Times New Roman"/>
          <w:sz w:val="28"/>
          <w:szCs w:val="28"/>
          <w:lang w:val="ru-RU"/>
        </w:rPr>
        <w:tab/>
        <w:t xml:space="preserve">          Сергій УДОВЕНКО</w:t>
      </w:r>
    </w:p>
    <w:p w14:paraId="4528C79B"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 xml:space="preserve"> </w:t>
      </w:r>
    </w:p>
    <w:p w14:paraId="487E4DD7"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Підпис Удовенка Сергія Григоровича засвідчую.</w:t>
      </w:r>
    </w:p>
    <w:p w14:paraId="307D045A"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Вчений секретар</w:t>
      </w:r>
    </w:p>
    <w:p w14:paraId="471CC2F7" w14:textId="77777777" w:rsidR="00017539" w:rsidRPr="00017539" w:rsidRDefault="00017539" w:rsidP="00017539">
      <w:pPr>
        <w:spacing w:after="0" w:line="240" w:lineRule="auto"/>
        <w:rPr>
          <w:rFonts w:ascii="Times New Roman" w:hAnsi="Times New Roman" w:cs="Times New Roman"/>
          <w:sz w:val="28"/>
          <w:szCs w:val="28"/>
          <w:lang w:val="ru-RU"/>
        </w:rPr>
      </w:pPr>
      <w:r w:rsidRPr="00017539">
        <w:rPr>
          <w:rFonts w:ascii="Times New Roman" w:hAnsi="Times New Roman" w:cs="Times New Roman"/>
          <w:sz w:val="28"/>
          <w:szCs w:val="28"/>
          <w:lang w:val="ru-RU"/>
        </w:rPr>
        <w:t>Харківського національного економічного</w:t>
      </w:r>
    </w:p>
    <w:p w14:paraId="0F5C47BA" w14:textId="0F9315D8" w:rsidR="00CA238F" w:rsidRPr="0021304A" w:rsidRDefault="00017539" w:rsidP="00017539">
      <w:pPr>
        <w:spacing w:after="0" w:line="240" w:lineRule="auto"/>
        <w:rPr>
          <w:rFonts w:ascii="Times New Roman" w:hAnsi="Times New Roman" w:cs="Times New Roman"/>
          <w:lang w:val="ru-RU"/>
        </w:rPr>
      </w:pPr>
      <w:r w:rsidRPr="00017539">
        <w:rPr>
          <w:rFonts w:ascii="Times New Roman" w:hAnsi="Times New Roman" w:cs="Times New Roman"/>
          <w:sz w:val="28"/>
          <w:szCs w:val="28"/>
          <w:lang w:val="ru-RU"/>
        </w:rPr>
        <w:t xml:space="preserve">університету ім. </w:t>
      </w:r>
      <w:r w:rsidRPr="0021304A">
        <w:rPr>
          <w:rFonts w:ascii="Times New Roman" w:hAnsi="Times New Roman" w:cs="Times New Roman"/>
          <w:sz w:val="28"/>
          <w:szCs w:val="28"/>
          <w:lang w:val="ru-RU"/>
        </w:rPr>
        <w:t xml:space="preserve">С. </w:t>
      </w:r>
      <w:proofErr w:type="gramStart"/>
      <w:r w:rsidRPr="0021304A">
        <w:rPr>
          <w:rFonts w:ascii="Times New Roman" w:hAnsi="Times New Roman" w:cs="Times New Roman"/>
          <w:sz w:val="28"/>
          <w:szCs w:val="28"/>
          <w:lang w:val="ru-RU"/>
        </w:rPr>
        <w:t xml:space="preserve">Кузнеця  </w:t>
      </w:r>
      <w:r w:rsidRPr="0021304A">
        <w:rPr>
          <w:rFonts w:ascii="Times New Roman" w:hAnsi="Times New Roman" w:cs="Times New Roman"/>
          <w:sz w:val="28"/>
          <w:szCs w:val="28"/>
          <w:lang w:val="ru-RU"/>
        </w:rPr>
        <w:tab/>
      </w:r>
      <w:proofErr w:type="gramEnd"/>
      <w:r w:rsidRPr="0021304A">
        <w:rPr>
          <w:rFonts w:ascii="Times New Roman" w:hAnsi="Times New Roman" w:cs="Times New Roman"/>
          <w:sz w:val="28"/>
          <w:szCs w:val="28"/>
          <w:lang w:val="ru-RU"/>
        </w:rPr>
        <w:tab/>
      </w:r>
      <w:r w:rsidRPr="0021304A">
        <w:rPr>
          <w:rFonts w:ascii="Times New Roman" w:hAnsi="Times New Roman" w:cs="Times New Roman"/>
          <w:sz w:val="28"/>
          <w:szCs w:val="28"/>
          <w:lang w:val="ru-RU"/>
        </w:rPr>
        <w:tab/>
      </w:r>
      <w:r w:rsidRPr="0021304A">
        <w:rPr>
          <w:rFonts w:ascii="Times New Roman" w:hAnsi="Times New Roman" w:cs="Times New Roman"/>
          <w:sz w:val="28"/>
          <w:szCs w:val="28"/>
          <w:lang w:val="ru-RU"/>
        </w:rPr>
        <w:tab/>
      </w:r>
      <w:r w:rsidRPr="0021304A">
        <w:rPr>
          <w:rFonts w:ascii="Times New Roman" w:hAnsi="Times New Roman" w:cs="Times New Roman"/>
          <w:sz w:val="28"/>
          <w:szCs w:val="28"/>
          <w:lang w:val="ru-RU"/>
        </w:rPr>
        <w:tab/>
        <w:t xml:space="preserve">          Оксана ПИСАРЧУК</w:t>
      </w:r>
    </w:p>
    <w:sectPr w:rsidR="00CA238F" w:rsidRPr="0021304A" w:rsidSect="00034616">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7539"/>
    <w:rsid w:val="00034616"/>
    <w:rsid w:val="0006063C"/>
    <w:rsid w:val="000A205E"/>
    <w:rsid w:val="000E2CDD"/>
    <w:rsid w:val="0010633E"/>
    <w:rsid w:val="0015074B"/>
    <w:rsid w:val="00173F6B"/>
    <w:rsid w:val="0021304A"/>
    <w:rsid w:val="0029639D"/>
    <w:rsid w:val="00326F90"/>
    <w:rsid w:val="005312A7"/>
    <w:rsid w:val="00586616"/>
    <w:rsid w:val="00641547"/>
    <w:rsid w:val="00651C37"/>
    <w:rsid w:val="00872C1F"/>
    <w:rsid w:val="00920B47"/>
    <w:rsid w:val="00AA1D8D"/>
    <w:rsid w:val="00AF7BB4"/>
    <w:rsid w:val="00B47730"/>
    <w:rsid w:val="00CA238F"/>
    <w:rsid w:val="00CB0664"/>
    <w:rsid w:val="00D218FF"/>
    <w:rsid w:val="00EB6AD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95165E"/>
  <w14:defaultImageDpi w14:val="300"/>
  <w15:docId w15:val="{A9C8AF22-FB92-43BC-BE16-367E8D4A6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і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і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і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и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и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и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у Знак"/>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Цитата Знак"/>
    <w:basedOn w:val="a2"/>
    <w:link w:val="af5"/>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Насичена цитата Знак"/>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7">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7">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1">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1">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1">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8">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8">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2">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2">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3">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9">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3">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3">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3">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4">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7">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1">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1">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1">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1">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1">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1">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1">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1">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1">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0">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0">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0">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0">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0">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0">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9">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d">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b">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4">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4">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a">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e">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c">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5">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5">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b">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f">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d">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c">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f0">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e">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7">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7">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7">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a">
    <w:name w:val="Normal (Web)"/>
    <w:basedOn w:val="a1"/>
    <w:uiPriority w:val="99"/>
    <w:unhideWhenUsed/>
    <w:rsid w:val="00872C1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806799">
      <w:bodyDiv w:val="1"/>
      <w:marLeft w:val="0"/>
      <w:marRight w:val="0"/>
      <w:marTop w:val="0"/>
      <w:marBottom w:val="0"/>
      <w:divBdr>
        <w:top w:val="none" w:sz="0" w:space="0" w:color="auto"/>
        <w:left w:val="none" w:sz="0" w:space="0" w:color="auto"/>
        <w:bottom w:val="none" w:sz="0" w:space="0" w:color="auto"/>
        <w:right w:val="none" w:sz="0" w:space="0" w:color="auto"/>
      </w:divBdr>
    </w:div>
    <w:div w:id="6627096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8FB3-D50A-4522-A933-27AFCCFE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10</Pages>
  <Words>11259</Words>
  <Characters>6418</Characters>
  <Application>Microsoft Office Word</Application>
  <DocSecurity>0</DocSecurity>
  <Lines>53</Lines>
  <Paragraphs>35</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User</cp:lastModifiedBy>
  <cp:revision>4</cp:revision>
  <dcterms:created xsi:type="dcterms:W3CDTF">2013-12-23T23:15:00Z</dcterms:created>
  <dcterms:modified xsi:type="dcterms:W3CDTF">2026-06-04T11:25:00Z</dcterms:modified>
  <cp:category/>
</cp:coreProperties>
</file>